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A3BFA7" w14:textId="338E2AC6" w:rsidR="00C84EE9" w:rsidRDefault="00C84EE9" w:rsidP="00C84EE9">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Pr>
          <w:rFonts w:ascii="Arial" w:eastAsia="Times New Roman" w:hAnsi="Arial"/>
          <w:b/>
          <w:bCs/>
          <w:sz w:val="24"/>
          <w:szCs w:val="24"/>
        </w:rPr>
        <w:t>6-bis-e</w:t>
      </w:r>
      <w:r w:rsidRPr="58EC049B">
        <w:rPr>
          <w:rFonts w:ascii="Arial" w:eastAsia="Times New Roman"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874507" w:rsidRPr="58EC049B">
        <w:rPr>
          <w:rFonts w:ascii="Arial" w:hAnsi="Arial" w:cs="Arial"/>
          <w:b/>
          <w:bCs/>
          <w:color w:val="000000" w:themeColor="text1"/>
          <w:sz w:val="26"/>
          <w:szCs w:val="26"/>
        </w:rPr>
        <w:t>2</w:t>
      </w:r>
      <w:r w:rsidR="00874507">
        <w:rPr>
          <w:rFonts w:ascii="Arial" w:hAnsi="Arial" w:cs="Arial"/>
          <w:b/>
          <w:bCs/>
          <w:color w:val="000000" w:themeColor="text1"/>
          <w:sz w:val="26"/>
          <w:szCs w:val="26"/>
        </w:rPr>
        <w:t>200287</w:t>
      </w:r>
    </w:p>
    <w:p w14:paraId="518604C2" w14:textId="156BDDCF" w:rsidR="008157D9" w:rsidRDefault="00C84EE9" w:rsidP="00C84EE9">
      <w:pPr>
        <w:widowControl w:val="0"/>
        <w:tabs>
          <w:tab w:val="right" w:pos="9639"/>
        </w:tabs>
        <w:spacing w:after="0"/>
        <w:rPr>
          <w:b/>
          <w:noProof/>
          <w:sz w:val="24"/>
        </w:rPr>
      </w:pPr>
      <w:r>
        <w:rPr>
          <w:rFonts w:ascii="Arial" w:hAnsi="Arial"/>
          <w:b/>
          <w:bCs/>
          <w:sz w:val="24"/>
          <w:szCs w:val="24"/>
          <w:lang w:eastAsia="zh-CN"/>
        </w:rPr>
        <w:t>E-Meeting, Jan 17</w:t>
      </w:r>
      <w:r>
        <w:rPr>
          <w:rFonts w:ascii="Arial" w:hAnsi="Arial"/>
          <w:b/>
          <w:bCs/>
          <w:sz w:val="24"/>
          <w:szCs w:val="24"/>
          <w:vertAlign w:val="superscript"/>
          <w:lang w:eastAsia="zh-CN"/>
        </w:rPr>
        <w:t>th</w:t>
      </w:r>
      <w:r>
        <w:rPr>
          <w:rFonts w:ascii="Arial" w:hAnsi="Arial"/>
          <w:b/>
          <w:bCs/>
          <w:sz w:val="24"/>
          <w:szCs w:val="24"/>
          <w:lang w:eastAsia="zh-CN"/>
        </w:rPr>
        <w:t xml:space="preserve"> – Jan 25</w:t>
      </w:r>
      <w:r>
        <w:rPr>
          <w:rFonts w:ascii="Arial" w:hAnsi="Arial"/>
          <w:b/>
          <w:bCs/>
          <w:sz w:val="24"/>
          <w:szCs w:val="24"/>
          <w:vertAlign w:val="superscript"/>
          <w:lang w:eastAsia="zh-CN"/>
        </w:rPr>
        <w:t>th</w:t>
      </w:r>
      <w:r>
        <w:rPr>
          <w:rFonts w:ascii="Arial" w:hAnsi="Arial"/>
          <w:b/>
          <w:bCs/>
          <w:sz w:val="24"/>
          <w:szCs w:val="24"/>
          <w:lang w:eastAsia="zh-CN"/>
        </w:rPr>
        <w:t>, 2022</w:t>
      </w:r>
      <w:r w:rsidR="0019437C">
        <w:rPr>
          <w:b/>
          <w:noProof/>
          <w:sz w:val="24"/>
        </w:rPr>
        <w:tab/>
      </w:r>
    </w:p>
    <w:p w14:paraId="66F5D99E" w14:textId="77777777" w:rsidR="00AB1D8D" w:rsidRDefault="00AB1D8D" w:rsidP="00201437">
      <w:pPr>
        <w:pStyle w:val="CRCoverPage"/>
        <w:rPr>
          <w:b/>
          <w:sz w:val="24"/>
          <w:lang w:val="en-US" w:eastAsia="zh-CN"/>
        </w:rPr>
      </w:pPr>
    </w:p>
    <w:p w14:paraId="4D112671" w14:textId="63870091"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w:t>
      </w:r>
      <w:r w:rsidR="00D61920">
        <w:rPr>
          <w:rFonts w:cs="Arial"/>
          <w:bCs/>
          <w:sz w:val="24"/>
          <w:lang w:val="en-US"/>
        </w:rPr>
        <w:t>2</w:t>
      </w:r>
      <w:r w:rsidR="00521915">
        <w:rPr>
          <w:rFonts w:cs="Arial"/>
          <w:bCs/>
          <w:sz w:val="24"/>
          <w:lang w:val="en-US"/>
        </w:rPr>
        <w:t>.</w:t>
      </w:r>
      <w:r w:rsidR="00D61920">
        <w:rPr>
          <w:rFonts w:cs="Arial"/>
          <w:bCs/>
          <w:sz w:val="24"/>
          <w:lang w:val="en-US"/>
        </w:rPr>
        <w:t>2.</w:t>
      </w:r>
      <w:r w:rsidR="00D37AFC">
        <w:rPr>
          <w:rFonts w:cs="Arial"/>
          <w:bCs/>
          <w:sz w:val="24"/>
          <w:lang w:val="en-US"/>
        </w:rPr>
        <w:t>2</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742EB309"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C84EE9" w:rsidRPr="00C84EE9">
        <w:rPr>
          <w:rFonts w:ascii="Arial" w:hAnsi="Arial" w:cs="Arial"/>
          <w:bCs/>
          <w:sz w:val="24"/>
        </w:rPr>
        <w:t xml:space="preserve">Open issues on </w:t>
      </w:r>
      <w:r w:rsidR="00C84EE9">
        <w:rPr>
          <w:rFonts w:ascii="Arial" w:hAnsi="Arial" w:cs="Arial"/>
          <w:bCs/>
          <w:sz w:val="24"/>
        </w:rPr>
        <w:t>e</w:t>
      </w:r>
      <w:r w:rsidR="00C84EE9" w:rsidRPr="00C84EE9">
        <w:rPr>
          <w:rFonts w:ascii="Arial" w:hAnsi="Arial" w:cs="Arial"/>
          <w:bCs/>
          <w:sz w:val="24"/>
        </w:rPr>
        <w:t>arly identification, camping restrictions and NCD-SSB</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056F932" w14:textId="77777777" w:rsidR="004D0D49" w:rsidRDefault="004D0D49" w:rsidP="004D0D49">
      <w:pPr>
        <w:pStyle w:val="Heading1"/>
        <w:numPr>
          <w:ilvl w:val="0"/>
          <w:numId w:val="10"/>
        </w:numPr>
      </w:pPr>
      <w:r>
        <w:t>Introduction</w:t>
      </w:r>
    </w:p>
    <w:p w14:paraId="44807E0C" w14:textId="2D38C179" w:rsidR="004D0D49" w:rsidRDefault="004D0D49" w:rsidP="00E70350">
      <w:pPr>
        <w:rPr>
          <w:lang w:val="en-GB"/>
        </w:rPr>
      </w:pPr>
      <w:r>
        <w:rPr>
          <w:lang w:val="en-GB"/>
        </w:rPr>
        <w:t>At RAN2#11</w:t>
      </w:r>
      <w:r w:rsidR="007129D7">
        <w:rPr>
          <w:lang w:val="en-GB"/>
        </w:rPr>
        <w:t>6</w:t>
      </w:r>
      <w:r>
        <w:rPr>
          <w:lang w:val="en-GB"/>
        </w:rPr>
        <w:t>-e, based on [</w:t>
      </w:r>
      <w:r w:rsidR="007129D7">
        <w:rPr>
          <w:lang w:val="en-GB"/>
        </w:rPr>
        <w:t>4</w:t>
      </w:r>
      <w:r>
        <w:rPr>
          <w:lang w:val="en-GB"/>
        </w:rPr>
        <w:t>]</w:t>
      </w:r>
      <w:r w:rsidR="00E70350">
        <w:rPr>
          <w:lang w:val="en-GB"/>
        </w:rPr>
        <w:t xml:space="preserve"> and [</w:t>
      </w:r>
      <w:r w:rsidR="007129D7">
        <w:rPr>
          <w:lang w:val="en-GB"/>
        </w:rPr>
        <w:t>5</w:t>
      </w:r>
      <w:r w:rsidR="00E70350">
        <w:rPr>
          <w:lang w:val="en-GB"/>
        </w:rPr>
        <w:t>]</w:t>
      </w:r>
      <w:r>
        <w:rPr>
          <w:lang w:val="en-GB"/>
        </w:rPr>
        <w:t xml:space="preserve">, RAN2 </w:t>
      </w:r>
      <w:r w:rsidR="00E70350">
        <w:rPr>
          <w:lang w:val="en-GB"/>
        </w:rPr>
        <w:t>discussed early identification and camping restrictions for RedCap UEs. However following issues are still open:</w:t>
      </w:r>
    </w:p>
    <w:p w14:paraId="1E6DCA51" w14:textId="77777777" w:rsidR="004D335A" w:rsidRDefault="007129D7" w:rsidP="004D335A">
      <w:pPr>
        <w:rPr>
          <w:lang w:val="en-GB"/>
        </w:rPr>
      </w:pPr>
      <w:r>
        <w:rPr>
          <w:lang w:val="en-GB"/>
        </w:rPr>
        <w:t>-</w:t>
      </w:r>
      <w:r>
        <w:rPr>
          <w:lang w:val="en-GB"/>
        </w:rPr>
        <w:tab/>
        <w:t xml:space="preserve">Issue </w:t>
      </w:r>
      <w:r w:rsidR="004D335A">
        <w:rPr>
          <w:lang w:val="en-GB"/>
        </w:rPr>
        <w:t>1</w:t>
      </w:r>
      <w:r>
        <w:rPr>
          <w:lang w:val="en-GB"/>
        </w:rPr>
        <w:t xml:space="preserve">: </w:t>
      </w:r>
      <w:r w:rsidRPr="007129D7">
        <w:rPr>
          <w:lang w:val="en-GB"/>
        </w:rPr>
        <w:t>FFS whether system information should provide information on which cells accept RedCap UE access, and if, what this information should include (e¸g. support, barring?) and in which form (e.g. NCell, allow-list, exclude-list)</w:t>
      </w:r>
    </w:p>
    <w:p w14:paraId="3B985D12" w14:textId="4DA1CCD2" w:rsidR="004D335A" w:rsidRPr="007129D7" w:rsidRDefault="004D335A" w:rsidP="004D335A">
      <w:pPr>
        <w:rPr>
          <w:lang w:val="en-GB"/>
        </w:rPr>
      </w:pPr>
      <w:r>
        <w:rPr>
          <w:lang w:val="en-GB"/>
        </w:rPr>
        <w:t>-</w:t>
      </w:r>
      <w:r>
        <w:rPr>
          <w:lang w:val="en-GB"/>
        </w:rPr>
        <w:tab/>
        <w:t xml:space="preserve">Issue 2: </w:t>
      </w:r>
      <w:r w:rsidRPr="007129D7">
        <w:rPr>
          <w:lang w:val="en-GB"/>
        </w:rPr>
        <w:t>In case the cell is barred due to not supporting RedCap, UE behaviour for intra-frequency cell reselection is FFS</w:t>
      </w:r>
    </w:p>
    <w:p w14:paraId="07C9E529" w14:textId="68407FDA" w:rsidR="007129D7" w:rsidRDefault="007129D7" w:rsidP="004D0D49">
      <w:pPr>
        <w:rPr>
          <w:lang w:val="en-GB"/>
        </w:rPr>
      </w:pPr>
      <w:r>
        <w:rPr>
          <w:lang w:val="en-GB"/>
        </w:rPr>
        <w:t xml:space="preserve">In addition, RAN2 should continue the discussion on how to support NCD-SSB. </w:t>
      </w:r>
    </w:p>
    <w:p w14:paraId="2D6302A8" w14:textId="700BC97D" w:rsidR="004D0D49" w:rsidRPr="00E22F24" w:rsidRDefault="004D0D49" w:rsidP="004D0D49">
      <w:pPr>
        <w:rPr>
          <w:lang w:val="en-GB"/>
        </w:rPr>
      </w:pPr>
      <w:r>
        <w:rPr>
          <w:lang w:val="en-GB"/>
        </w:rPr>
        <w:t xml:space="preserve">In this contribution, we continue the discussion on </w:t>
      </w:r>
      <w:r w:rsidR="00E70350">
        <w:rPr>
          <w:lang w:val="en-GB"/>
        </w:rPr>
        <w:t>th</w:t>
      </w:r>
      <w:r w:rsidR="004724C8">
        <w:rPr>
          <w:lang w:val="en-GB"/>
        </w:rPr>
        <w:t>o</w:t>
      </w:r>
      <w:r w:rsidR="00E70350">
        <w:rPr>
          <w:lang w:val="en-GB"/>
        </w:rPr>
        <w:t>se open points</w:t>
      </w:r>
      <w:r>
        <w:rPr>
          <w:lang w:val="en-GB"/>
        </w:rPr>
        <w:t>.</w:t>
      </w:r>
    </w:p>
    <w:p w14:paraId="4A69B1BC" w14:textId="77777777" w:rsidR="004D0D49" w:rsidRDefault="004D0D49" w:rsidP="004D0D49">
      <w:pPr>
        <w:pStyle w:val="Heading1"/>
        <w:numPr>
          <w:ilvl w:val="0"/>
          <w:numId w:val="10"/>
        </w:numPr>
      </w:pPr>
      <w:bookmarkStart w:id="1" w:name="Proposal_Pattern_Length"/>
      <w:r>
        <w:t>Discussion</w:t>
      </w:r>
    </w:p>
    <w:p w14:paraId="542B1870" w14:textId="7262CDB6" w:rsidR="004D335A" w:rsidRPr="004D335A" w:rsidRDefault="004D335A" w:rsidP="004D335A">
      <w:pPr>
        <w:rPr>
          <w:b/>
          <w:bCs/>
          <w:u w:val="single"/>
          <w:lang w:val="en-GB"/>
        </w:rPr>
      </w:pPr>
      <w:r w:rsidRPr="004D335A">
        <w:rPr>
          <w:b/>
          <w:bCs/>
          <w:u w:val="single"/>
          <w:lang w:val="en-GB"/>
        </w:rPr>
        <w:t>Issue 1: FFS whether system information should provide information on which cells accept RedCap UE access, and if, what this information should include (e¸g. support, barring?) and in which form (e.g. NCell, allow-list, exclude-list)</w:t>
      </w:r>
    </w:p>
    <w:p w14:paraId="54FAD106" w14:textId="3111989A" w:rsidR="00125EAE" w:rsidRDefault="004D335A" w:rsidP="00286F6B">
      <w:r>
        <w:t>I</w:t>
      </w:r>
      <w:r w:rsidR="00125EAE">
        <w:t>t was discussed in offline 104:</w:t>
      </w:r>
    </w:p>
    <w:tbl>
      <w:tblPr>
        <w:tblStyle w:val="TableGrid"/>
        <w:tblW w:w="0" w:type="auto"/>
        <w:tblLook w:val="04A0" w:firstRow="1" w:lastRow="0" w:firstColumn="1" w:lastColumn="0" w:noHBand="0" w:noVBand="1"/>
      </w:tblPr>
      <w:tblGrid>
        <w:gridCol w:w="9350"/>
      </w:tblGrid>
      <w:tr w:rsidR="00125EAE" w14:paraId="19D7371F" w14:textId="77777777" w:rsidTr="00125EAE">
        <w:tc>
          <w:tcPr>
            <w:tcW w:w="9350" w:type="dxa"/>
          </w:tcPr>
          <w:p w14:paraId="706A57DB" w14:textId="77777777" w:rsidR="00125EAE" w:rsidRPr="004F6352" w:rsidRDefault="00125EAE" w:rsidP="00125EAE">
            <w:pPr>
              <w:pStyle w:val="ListBullet"/>
              <w:numPr>
                <w:ilvl w:val="0"/>
                <w:numId w:val="0"/>
              </w:numPr>
              <w:rPr>
                <w:color w:val="FF0000"/>
                <w:u w:val="single"/>
                <w:lang w:val="en-US"/>
              </w:rPr>
            </w:pPr>
            <w:r w:rsidRPr="004F6352">
              <w:rPr>
                <w:color w:val="FF0000"/>
                <w:u w:val="single"/>
                <w:lang w:val="en-US"/>
              </w:rPr>
              <w:t>Summary for Question 5</w:t>
            </w:r>
          </w:p>
          <w:p w14:paraId="3AB96438" w14:textId="77777777" w:rsidR="00125EAE" w:rsidRPr="004F6352" w:rsidRDefault="00125EAE" w:rsidP="00125EAE">
            <w:pPr>
              <w:pStyle w:val="ListBullet"/>
              <w:numPr>
                <w:ilvl w:val="0"/>
                <w:numId w:val="0"/>
              </w:numPr>
              <w:rPr>
                <w:lang w:val="en-US"/>
              </w:rPr>
            </w:pPr>
            <w:r w:rsidRPr="004F6352">
              <w:rPr>
                <w:lang w:val="en-US"/>
              </w:rPr>
              <w:t>2</w:t>
            </w:r>
            <w:r>
              <w:rPr>
                <w:lang w:val="en-US"/>
              </w:rPr>
              <w:t xml:space="preserve">6 </w:t>
            </w:r>
            <w:r w:rsidRPr="004F6352">
              <w:rPr>
                <w:lang w:val="en-US"/>
              </w:rPr>
              <w:t>replies have been provided. Of those, 1</w:t>
            </w:r>
            <w:r>
              <w:rPr>
                <w:lang w:val="en-US"/>
              </w:rPr>
              <w:t>4</w:t>
            </w:r>
            <w:r w:rsidRPr="004F6352">
              <w:rPr>
                <w:lang w:val="en-US"/>
              </w:rPr>
              <w:t xml:space="preserve"> replies are ‘yes’ and 12 are ‘no’. Companies replying ‘yes’ argue that this would help with UE avoiding measurements, companies replying ‘no’ say that NW does not advertise supported features in general and discuss possible issue with SI updates e.g. in the case barring indication changes frequently. </w:t>
            </w:r>
          </w:p>
          <w:p w14:paraId="75469554" w14:textId="77777777" w:rsidR="00125EAE" w:rsidRDefault="00125EAE" w:rsidP="00125EAE">
            <w:pPr>
              <w:pStyle w:val="ListBullet"/>
              <w:numPr>
                <w:ilvl w:val="0"/>
                <w:numId w:val="0"/>
              </w:numPr>
              <w:tabs>
                <w:tab w:val="left" w:pos="3380"/>
              </w:tabs>
              <w:rPr>
                <w:lang w:val="en-US"/>
              </w:rPr>
            </w:pPr>
            <w:r>
              <w:rPr>
                <w:lang w:val="en-US"/>
              </w:rPr>
              <w:t>It has also been brought up that RAN3 is having a similar discussion, at least related to HO cases, and there may be further RAN3 progress.</w:t>
            </w:r>
          </w:p>
          <w:p w14:paraId="2FDBA151" w14:textId="77777777" w:rsidR="00125EAE" w:rsidRPr="004F6352" w:rsidRDefault="00125EAE" w:rsidP="00125EAE">
            <w:pPr>
              <w:pStyle w:val="ListBullet"/>
              <w:numPr>
                <w:ilvl w:val="0"/>
                <w:numId w:val="0"/>
              </w:numPr>
              <w:tabs>
                <w:tab w:val="left" w:pos="3380"/>
              </w:tabs>
              <w:rPr>
                <w:lang w:val="en-US"/>
              </w:rPr>
            </w:pPr>
            <w:r>
              <w:rPr>
                <w:lang w:val="en-US"/>
              </w:rPr>
              <w:t>It is proposed to continue the discussion considering there is support but equal opposition at the moment.</w:t>
            </w:r>
          </w:p>
          <w:p w14:paraId="17C86630" w14:textId="77777777" w:rsidR="00125EAE" w:rsidRPr="004F6352" w:rsidRDefault="00125EAE" w:rsidP="00125EAE">
            <w:pPr>
              <w:pStyle w:val="ListBullet"/>
              <w:numPr>
                <w:ilvl w:val="0"/>
                <w:numId w:val="0"/>
              </w:numPr>
              <w:ind w:left="2260" w:hanging="2260"/>
              <w:rPr>
                <w:b/>
                <w:bCs/>
                <w:lang w:val="en-US"/>
              </w:rPr>
            </w:pPr>
            <w:r w:rsidRPr="004F6352">
              <w:rPr>
                <w:b/>
                <w:bCs/>
                <w:lang w:val="en-US"/>
              </w:rPr>
              <w:t xml:space="preserve">Summary proposal 5: </w:t>
            </w:r>
            <w:r w:rsidRPr="004F6352">
              <w:rPr>
                <w:b/>
                <w:bCs/>
                <w:lang w:val="en-US"/>
              </w:rPr>
              <w:tab/>
              <w:t>[To discuss, 2</w:t>
            </w:r>
            <w:r w:rsidRPr="004F6352">
              <w:rPr>
                <w:b/>
                <w:bCs/>
                <w:vertAlign w:val="superscript"/>
                <w:lang w:val="en-US"/>
              </w:rPr>
              <w:t>nd</w:t>
            </w:r>
            <w:r w:rsidRPr="004F6352">
              <w:rPr>
                <w:b/>
                <w:bCs/>
                <w:lang w:val="en-US"/>
              </w:rPr>
              <w:t xml:space="preserve"> prio]</w:t>
            </w:r>
            <w:r>
              <w:rPr>
                <w:b/>
                <w:bCs/>
                <w:lang w:val="en-US"/>
              </w:rPr>
              <w:t xml:space="preserve"> [14/12]</w:t>
            </w:r>
            <w:r w:rsidRPr="004F6352">
              <w:rPr>
                <w:b/>
                <w:bCs/>
                <w:lang w:val="en-US"/>
              </w:rPr>
              <w:t xml:space="preserve"> Discuss whether system information should provide information </w:t>
            </w:r>
            <w:r>
              <w:rPr>
                <w:b/>
                <w:bCs/>
                <w:lang w:val="en-US"/>
              </w:rPr>
              <w:t>on which</w:t>
            </w:r>
            <w:r w:rsidRPr="004F6352">
              <w:rPr>
                <w:b/>
                <w:bCs/>
                <w:lang w:val="en-US"/>
              </w:rPr>
              <w:t xml:space="preserve"> cells accept RedCap UE access, and if, what th</w:t>
            </w:r>
            <w:r>
              <w:rPr>
                <w:b/>
                <w:bCs/>
                <w:lang w:val="en-US"/>
              </w:rPr>
              <w:t>is</w:t>
            </w:r>
            <w:r w:rsidRPr="004F6352">
              <w:rPr>
                <w:b/>
                <w:bCs/>
                <w:lang w:val="en-US"/>
              </w:rPr>
              <w:t xml:space="preserve"> information </w:t>
            </w:r>
            <w:r>
              <w:rPr>
                <w:b/>
                <w:bCs/>
                <w:lang w:val="en-US"/>
              </w:rPr>
              <w:t xml:space="preserve">should </w:t>
            </w:r>
            <w:r w:rsidRPr="004F6352">
              <w:rPr>
                <w:b/>
                <w:bCs/>
                <w:lang w:val="en-US"/>
              </w:rPr>
              <w:t xml:space="preserve">include (e¸g. support, barring?) </w:t>
            </w:r>
            <w:r>
              <w:rPr>
                <w:b/>
                <w:bCs/>
                <w:lang w:val="en-US"/>
              </w:rPr>
              <w:t>and in which form (e.g. NCell, allow-list, exclude-list)</w:t>
            </w:r>
          </w:p>
          <w:p w14:paraId="1176E90C" w14:textId="77777777" w:rsidR="00125EAE" w:rsidRDefault="00125EAE" w:rsidP="00286F6B"/>
        </w:tc>
      </w:tr>
    </w:tbl>
    <w:p w14:paraId="51551020" w14:textId="77777777" w:rsidR="00125EAE" w:rsidRDefault="00125EAE" w:rsidP="00286F6B"/>
    <w:p w14:paraId="0832D7A8" w14:textId="69B71EFB" w:rsidR="00286F6B" w:rsidRDefault="00775ECA" w:rsidP="00286F6B">
      <w:r>
        <w:lastRenderedPageBreak/>
        <w:t>O</w:t>
      </w:r>
      <w:r w:rsidR="00286F6B">
        <w:t>ur understanding</w:t>
      </w:r>
      <w:r w:rsidR="003223BD">
        <w:t xml:space="preserve"> is that</w:t>
      </w:r>
      <w:r w:rsidR="00286F6B">
        <w:t xml:space="preserve"> normally the operator will upgrade their network on the same frequency simultaneously, and </w:t>
      </w:r>
      <w:r w:rsidR="00D76FDD">
        <w:t xml:space="preserve">then we only need to consider inter-frequency case. </w:t>
      </w:r>
      <w:r w:rsidR="00E004B7">
        <w:t xml:space="preserve">We believe </w:t>
      </w:r>
      <w:r w:rsidR="00286F6B">
        <w:t>dedicated frequency priority should be sufficient to resolve the problem</w:t>
      </w:r>
      <w:r w:rsidR="00E004B7">
        <w:t xml:space="preserve"> for inter-frequency</w:t>
      </w:r>
      <w:r w:rsidR="00286F6B">
        <w:t xml:space="preserve">. </w:t>
      </w:r>
      <w:r w:rsidR="00125EAE">
        <w:t xml:space="preserve">In addition, as mentioned in offline discussion, if the barring information for different cells are dynamical, it will increase the broadcast overhead, </w:t>
      </w:r>
      <w:r w:rsidR="00631C85">
        <w:t xml:space="preserve">which </w:t>
      </w:r>
      <w:r w:rsidR="00125EAE">
        <w:t>is not desirable.</w:t>
      </w:r>
    </w:p>
    <w:p w14:paraId="21880806" w14:textId="37FC121E" w:rsidR="00286F6B" w:rsidRDefault="00286F6B" w:rsidP="00286F6B">
      <w:pPr>
        <w:spacing w:before="240"/>
      </w:pPr>
      <w:r>
        <w:rPr>
          <w:b/>
          <w:bCs/>
        </w:rPr>
        <w:t xml:space="preserve">Proposal </w:t>
      </w:r>
      <w:r w:rsidR="00125EAE">
        <w:rPr>
          <w:b/>
          <w:bCs/>
        </w:rPr>
        <w:t>1</w:t>
      </w:r>
      <w:r>
        <w:rPr>
          <w:b/>
          <w:bCs/>
        </w:rPr>
        <w:t xml:space="preserve">: Do not introduce </w:t>
      </w:r>
      <w:r w:rsidRPr="009203AC">
        <w:rPr>
          <w:b/>
          <w:bCs/>
        </w:rPr>
        <w:t>an indication in system information on whether a neighbor cell accepts access by RedCap UEs.</w:t>
      </w:r>
      <w:r>
        <w:rPr>
          <w:b/>
          <w:bCs/>
        </w:rPr>
        <w:t xml:space="preserve"> </w:t>
      </w:r>
    </w:p>
    <w:p w14:paraId="0FDCA73B" w14:textId="09F589C0" w:rsidR="004D335A" w:rsidRPr="004D335A" w:rsidRDefault="004D335A" w:rsidP="004D335A">
      <w:pPr>
        <w:rPr>
          <w:b/>
          <w:bCs/>
          <w:u w:val="single"/>
          <w:lang w:val="en-GB"/>
        </w:rPr>
      </w:pPr>
      <w:r w:rsidRPr="004D335A">
        <w:rPr>
          <w:b/>
          <w:bCs/>
          <w:u w:val="single"/>
          <w:lang w:val="en-GB"/>
        </w:rPr>
        <w:t>Issue 2: In case the cell is barred due to not supporting RedCap, UE behaviour for intra-frequency cell reselection is FFS</w:t>
      </w:r>
    </w:p>
    <w:p w14:paraId="45D25581" w14:textId="15A09FEA" w:rsidR="004D335A" w:rsidRDefault="004D335A" w:rsidP="004D335A">
      <w:pPr>
        <w:rPr>
          <w:lang w:val="en-GB"/>
        </w:rPr>
      </w:pPr>
      <w:r>
        <w:rPr>
          <w:lang w:val="en-GB"/>
        </w:rPr>
        <w:t>The discussion in [6] on this was:</w:t>
      </w:r>
    </w:p>
    <w:tbl>
      <w:tblPr>
        <w:tblStyle w:val="TableGrid"/>
        <w:tblW w:w="0" w:type="auto"/>
        <w:tblLook w:val="04A0" w:firstRow="1" w:lastRow="0" w:firstColumn="1" w:lastColumn="0" w:noHBand="0" w:noVBand="1"/>
      </w:tblPr>
      <w:tblGrid>
        <w:gridCol w:w="9350"/>
      </w:tblGrid>
      <w:tr w:rsidR="004D335A" w14:paraId="554B4EA6" w14:textId="77777777" w:rsidTr="004D335A">
        <w:tc>
          <w:tcPr>
            <w:tcW w:w="9350" w:type="dxa"/>
          </w:tcPr>
          <w:p w14:paraId="6119BA60" w14:textId="77777777" w:rsidR="004D335A" w:rsidRPr="009831BB" w:rsidRDefault="004D335A" w:rsidP="004D335A">
            <w:pPr>
              <w:spacing w:line="300" w:lineRule="auto"/>
              <w:jc w:val="both"/>
              <w:textAlignment w:val="baseline"/>
              <w:rPr>
                <w:bCs/>
                <w:color w:val="000000"/>
              </w:rPr>
            </w:pPr>
            <w:r w:rsidRPr="003D673D">
              <w:rPr>
                <w:bCs/>
                <w:color w:val="000000"/>
              </w:rPr>
              <w:t>In case that the RedCap specific IFRI/cellBarred is absent, the UE considers that the cell does not support RedCap and cannot camp on this cell. It is, however, not clear how the UE performs intra-frequency reselection in this case since there is no RedCap specific IFRI to follow.</w:t>
            </w:r>
          </w:p>
          <w:p w14:paraId="16AF609A" w14:textId="09174A3B" w:rsidR="004D335A" w:rsidRDefault="004D335A" w:rsidP="004D335A">
            <w:pPr>
              <w:spacing w:line="300" w:lineRule="auto"/>
              <w:jc w:val="both"/>
              <w:textAlignment w:val="baseline"/>
              <w:rPr>
                <w:bCs/>
                <w:color w:val="000000"/>
              </w:rPr>
            </w:pPr>
            <w:r w:rsidRPr="009831BB">
              <w:rPr>
                <w:bCs/>
                <w:color w:val="000000"/>
              </w:rPr>
              <w:t xml:space="preserve">So, in case the cell is barred due to not supporting RedCap, how to consider the </w:t>
            </w:r>
            <w:r>
              <w:rPr>
                <w:bCs/>
                <w:color w:val="000000"/>
              </w:rPr>
              <w:t>i</w:t>
            </w:r>
            <w:r w:rsidRPr="009831BB">
              <w:rPr>
                <w:bCs/>
                <w:color w:val="000000"/>
              </w:rPr>
              <w:t>ntra-frequency cell reselection for RedCap UE:</w:t>
            </w:r>
          </w:p>
          <w:p w14:paraId="45151E4E" w14:textId="30B12399" w:rsidR="004D335A" w:rsidRPr="00844DEE" w:rsidRDefault="004D335A" w:rsidP="004D335A">
            <w:pPr>
              <w:spacing w:line="300" w:lineRule="auto"/>
              <w:jc w:val="both"/>
              <w:textAlignment w:val="baseline"/>
              <w:rPr>
                <w:bCs/>
                <w:color w:val="000000"/>
              </w:rPr>
            </w:pPr>
            <w:r w:rsidRPr="00844DEE">
              <w:rPr>
                <w:bCs/>
                <w:color w:val="000000"/>
              </w:rPr>
              <w:t>Proposal 9: [To discuss] In case the cell is barred due to not supporting RedCap, intra-frequency cell reselection is considered by RedCap UE as:</w:t>
            </w:r>
          </w:p>
          <w:p w14:paraId="563874AB" w14:textId="77777777" w:rsidR="004D335A" w:rsidRPr="00844DEE" w:rsidRDefault="004D335A" w:rsidP="004D335A">
            <w:pPr>
              <w:spacing w:line="300" w:lineRule="auto"/>
              <w:jc w:val="both"/>
              <w:textAlignment w:val="baseline"/>
              <w:rPr>
                <w:bCs/>
                <w:color w:val="000000"/>
              </w:rPr>
            </w:pPr>
            <w:r w:rsidRPr="00844DEE">
              <w:rPr>
                <w:bCs/>
                <w:color w:val="000000"/>
              </w:rPr>
              <w:t>Option 1: “allowed”; [9]</w:t>
            </w:r>
          </w:p>
          <w:p w14:paraId="4EE0B842" w14:textId="77777777" w:rsidR="004D335A" w:rsidRPr="00844DEE" w:rsidRDefault="004D335A" w:rsidP="004D335A">
            <w:pPr>
              <w:spacing w:line="300" w:lineRule="auto"/>
              <w:jc w:val="both"/>
              <w:textAlignment w:val="baseline"/>
              <w:rPr>
                <w:bCs/>
                <w:color w:val="000000"/>
              </w:rPr>
            </w:pPr>
            <w:r w:rsidRPr="00844DEE">
              <w:rPr>
                <w:bCs/>
                <w:color w:val="000000"/>
              </w:rPr>
              <w:t>Option 2: follow the legacy IFRI in MIB; [8]</w:t>
            </w:r>
          </w:p>
          <w:p w14:paraId="1E09AAA6" w14:textId="77777777" w:rsidR="004D335A" w:rsidRPr="00844DEE" w:rsidRDefault="004D335A" w:rsidP="004D335A">
            <w:pPr>
              <w:spacing w:line="300" w:lineRule="auto"/>
              <w:jc w:val="both"/>
              <w:textAlignment w:val="baseline"/>
              <w:rPr>
                <w:bCs/>
                <w:color w:val="000000"/>
              </w:rPr>
            </w:pPr>
            <w:r w:rsidRPr="00844DEE">
              <w:rPr>
                <w:bCs/>
                <w:color w:val="000000"/>
              </w:rPr>
              <w:t>Option3: Not to specify (i.e. UE implementation) [2]</w:t>
            </w:r>
          </w:p>
          <w:p w14:paraId="73E460A4" w14:textId="77777777" w:rsidR="004D335A" w:rsidRPr="00844DEE" w:rsidRDefault="004D335A" w:rsidP="004D335A">
            <w:pPr>
              <w:spacing w:line="300" w:lineRule="auto"/>
              <w:jc w:val="both"/>
              <w:textAlignment w:val="baseline"/>
              <w:rPr>
                <w:color w:val="000000"/>
              </w:rPr>
            </w:pPr>
            <w:r w:rsidRPr="00844DEE">
              <w:rPr>
                <w:bCs/>
                <w:color w:val="000000"/>
              </w:rPr>
              <w:t>Option4: “not allowed” [1]</w:t>
            </w:r>
          </w:p>
          <w:p w14:paraId="1B5C7894" w14:textId="77777777" w:rsidR="004D335A" w:rsidRDefault="004D335A" w:rsidP="004D335A">
            <w:pPr>
              <w:spacing w:line="300" w:lineRule="auto"/>
              <w:jc w:val="both"/>
              <w:textAlignment w:val="baseline"/>
              <w:rPr>
                <w:bCs/>
                <w:lang w:val="en-GB"/>
              </w:rPr>
            </w:pPr>
            <w:r w:rsidRPr="00844DEE">
              <w:rPr>
                <w:rFonts w:hint="eastAsia"/>
                <w:bCs/>
                <w:lang w:val="en-GB"/>
              </w:rPr>
              <w:t>R</w:t>
            </w:r>
            <w:r w:rsidRPr="00844DEE">
              <w:rPr>
                <w:bCs/>
                <w:lang w:val="en-GB"/>
              </w:rPr>
              <w:t xml:space="preserve">apporteur </w:t>
            </w:r>
            <w:r>
              <w:rPr>
                <w:bCs/>
                <w:lang w:val="en-GB"/>
              </w:rPr>
              <w:t>understand option ½ has the clear majority view. It is proposed to exclude option ¾ for this meeting, and we make the final decision next meeting on option ½.</w:t>
            </w:r>
          </w:p>
          <w:p w14:paraId="5E5DF34A" w14:textId="77777777" w:rsidR="004D335A" w:rsidRDefault="004D335A" w:rsidP="004D335A">
            <w:pPr>
              <w:rPr>
                <w:lang w:val="en-GB"/>
              </w:rPr>
            </w:pPr>
          </w:p>
        </w:tc>
      </w:tr>
    </w:tbl>
    <w:p w14:paraId="4E237FB1" w14:textId="3B3F0865" w:rsidR="004D335A" w:rsidRDefault="00A323B2" w:rsidP="004D335A">
      <w:pPr>
        <w:rPr>
          <w:lang w:val="en-GB"/>
        </w:rPr>
      </w:pPr>
      <w:r>
        <w:rPr>
          <w:lang w:val="en-GB"/>
        </w:rPr>
        <w:t xml:space="preserve">To our understanding, </w:t>
      </w:r>
      <w:r>
        <w:t xml:space="preserve">normally the network will be upgraded simultaneously for the same frequency. Therefore it is very likely the RedCap is not supported in the same frequency. It would be good to let the UE follow the legacy IFRI in MIB, i.e. option 2. </w:t>
      </w:r>
    </w:p>
    <w:p w14:paraId="17A3A7BE" w14:textId="4FF9C06F" w:rsidR="004D335A" w:rsidRPr="00FF41DC" w:rsidRDefault="004D335A" w:rsidP="004D335A">
      <w:pPr>
        <w:spacing w:before="240"/>
        <w:rPr>
          <w:b/>
          <w:bCs/>
        </w:rPr>
      </w:pPr>
      <w:r w:rsidRPr="00FF41DC">
        <w:rPr>
          <w:b/>
          <w:bCs/>
        </w:rPr>
        <w:t xml:space="preserve">Proposal </w:t>
      </w:r>
      <w:r w:rsidR="00A323B2">
        <w:rPr>
          <w:b/>
          <w:bCs/>
        </w:rPr>
        <w:t>2</w:t>
      </w:r>
      <w:r w:rsidRPr="00FF41DC">
        <w:rPr>
          <w:b/>
          <w:bCs/>
        </w:rPr>
        <w:t xml:space="preserve">: The RedCap UE shall </w:t>
      </w:r>
      <w:r w:rsidR="00A323B2">
        <w:rPr>
          <w:b/>
          <w:bCs/>
        </w:rPr>
        <w:t>follow</w:t>
      </w:r>
      <w:r w:rsidRPr="00FF41DC">
        <w:rPr>
          <w:b/>
          <w:bCs/>
        </w:rPr>
        <w:t xml:space="preserve"> the</w:t>
      </w:r>
      <w:r w:rsidR="00A323B2">
        <w:rPr>
          <w:b/>
          <w:bCs/>
        </w:rPr>
        <w:t xml:space="preserve"> legacy</w:t>
      </w:r>
      <w:r w:rsidRPr="00FF41DC">
        <w:rPr>
          <w:b/>
          <w:bCs/>
        </w:rPr>
        <w:t xml:space="preserve"> IFRI </w:t>
      </w:r>
      <w:r w:rsidR="00A323B2">
        <w:rPr>
          <w:b/>
          <w:bCs/>
        </w:rPr>
        <w:t>in MIB</w:t>
      </w:r>
      <w:r w:rsidRPr="00FF41DC">
        <w:rPr>
          <w:b/>
          <w:bCs/>
        </w:rPr>
        <w:t xml:space="preserve"> </w:t>
      </w:r>
      <w:r w:rsidR="00A323B2">
        <w:rPr>
          <w:b/>
          <w:bCs/>
        </w:rPr>
        <w:t>for intra-freq cell reselection</w:t>
      </w:r>
      <w:r w:rsidR="00F07A3E">
        <w:rPr>
          <w:b/>
          <w:bCs/>
        </w:rPr>
        <w:t xml:space="preserve"> i</w:t>
      </w:r>
      <w:r w:rsidR="00F07A3E" w:rsidRPr="00F07A3E">
        <w:rPr>
          <w:b/>
          <w:bCs/>
        </w:rPr>
        <w:t>n case that the RedCap specific IFRI/cellBarred is absent</w:t>
      </w:r>
      <w:r w:rsidRPr="00FF41DC">
        <w:rPr>
          <w:b/>
          <w:bCs/>
        </w:rPr>
        <w:t xml:space="preserve">. </w:t>
      </w:r>
    </w:p>
    <w:p w14:paraId="55D97836" w14:textId="4F8B0AC0" w:rsidR="004D335A" w:rsidRPr="00F26949" w:rsidRDefault="00F26949" w:rsidP="004D335A">
      <w:pPr>
        <w:rPr>
          <w:b/>
          <w:bCs/>
          <w:u w:val="single"/>
          <w:lang w:val="en-GB"/>
        </w:rPr>
      </w:pPr>
      <w:r w:rsidRPr="00F26949">
        <w:rPr>
          <w:b/>
          <w:bCs/>
          <w:u w:val="single"/>
          <w:lang w:val="en-GB"/>
        </w:rPr>
        <w:t>Support of NCD-SSB</w:t>
      </w:r>
    </w:p>
    <w:p w14:paraId="7E9DE6D2" w14:textId="528E5356" w:rsidR="00A959C5" w:rsidRDefault="00A959C5" w:rsidP="004D335A">
      <w:r>
        <w:t xml:space="preserve">RAN1 sent LS in [15], asked RAN2 and RAN4 </w:t>
      </w:r>
      <w:r w:rsidRPr="00A959C5">
        <w:t>whether it is feasible to use NCD-SSB for serving and non-serving cell measurements for idle, inactive, and/or connected mode for all or some of RRM, RLM, BFD, link recovery, RO selection, mobility, time/frequency tracking and AGC</w:t>
      </w:r>
      <w:r>
        <w:t>.</w:t>
      </w:r>
    </w:p>
    <w:p w14:paraId="3FDD1CA3" w14:textId="33091601" w:rsidR="00B31F5D" w:rsidRDefault="00A56475" w:rsidP="004D335A">
      <w:r>
        <w:t>RAN2 feedback</w:t>
      </w:r>
      <w:r w:rsidR="00A959C5">
        <w:t xml:space="preserve"> [12]</w:t>
      </w:r>
      <w:r>
        <w:t xml:space="preserve"> is</w:t>
      </w:r>
    </w:p>
    <w:tbl>
      <w:tblPr>
        <w:tblStyle w:val="TableGrid"/>
        <w:tblW w:w="0" w:type="auto"/>
        <w:tblLook w:val="04A0" w:firstRow="1" w:lastRow="0" w:firstColumn="1" w:lastColumn="0" w:noHBand="0" w:noVBand="1"/>
      </w:tblPr>
      <w:tblGrid>
        <w:gridCol w:w="9350"/>
      </w:tblGrid>
      <w:tr w:rsidR="00A56475" w14:paraId="5119A41B" w14:textId="77777777" w:rsidTr="00A56475">
        <w:tc>
          <w:tcPr>
            <w:tcW w:w="9350" w:type="dxa"/>
          </w:tcPr>
          <w:p w14:paraId="5D0518A7" w14:textId="77777777" w:rsidR="00A56475" w:rsidRDefault="00A56475" w:rsidP="00A56475">
            <w:pPr>
              <w:ind w:left="360"/>
              <w:rPr>
                <w:rFonts w:ascii="Arial" w:hAnsi="Arial" w:cs="Arial"/>
                <w:bCs/>
                <w:color w:val="000000"/>
                <w:lang w:val="en-GB" w:eastAsia="ko-KR"/>
              </w:rPr>
            </w:pPr>
            <w:r w:rsidRPr="00EA5050">
              <w:rPr>
                <w:rFonts w:ascii="Arial" w:hAnsi="Arial" w:cs="Arial"/>
                <w:bCs/>
                <w:color w:val="000000"/>
                <w:lang w:val="en-GB" w:eastAsia="ko-KR"/>
              </w:rPr>
              <w:t xml:space="preserve">In connected mode, current RRC signalling allows configuring SSB-based RRM measurements on any (CD or NCD) SSB. For RLM, BFD, link recovery, RO selection, mobility, i.e., assuming that here “mobility” refers to the frequency indicated in </w:t>
            </w:r>
            <w:r w:rsidRPr="009E2A42">
              <w:rPr>
                <w:rFonts w:ascii="Arial" w:hAnsi="Arial" w:cs="Arial"/>
                <w:bCs/>
                <w:i/>
                <w:iCs/>
                <w:color w:val="000000"/>
                <w:lang w:val="en-GB" w:eastAsia="ko-KR"/>
              </w:rPr>
              <w:t>Freq</w:t>
            </w:r>
            <w:r>
              <w:rPr>
                <w:rFonts w:ascii="Arial" w:hAnsi="Arial" w:cs="Arial"/>
                <w:bCs/>
                <w:i/>
                <w:iCs/>
                <w:color w:val="000000"/>
                <w:lang w:val="en-GB" w:eastAsia="ko-KR"/>
              </w:rPr>
              <w:t>uencyInfo</w:t>
            </w:r>
            <w:r w:rsidRPr="009E2A42">
              <w:rPr>
                <w:rFonts w:ascii="Arial" w:hAnsi="Arial" w:cs="Arial"/>
                <w:bCs/>
                <w:i/>
                <w:iCs/>
                <w:color w:val="000000"/>
                <w:lang w:val="en-GB" w:eastAsia="ko-KR"/>
              </w:rPr>
              <w:t>DL</w:t>
            </w:r>
            <w:r w:rsidRPr="00EA5050">
              <w:rPr>
                <w:rFonts w:ascii="Arial" w:hAnsi="Arial" w:cs="Arial"/>
                <w:bCs/>
                <w:color w:val="000000"/>
                <w:lang w:val="en-GB" w:eastAsia="ko-KR"/>
              </w:rPr>
              <w:t xml:space="preserve"> in HO command, in TCI-states or for any other functionality (other than RRM measurements), current RRC signalling does not use </w:t>
            </w:r>
            <w:r w:rsidRPr="00EA5050">
              <w:rPr>
                <w:rFonts w:ascii="Arial" w:hAnsi="Arial" w:cs="Arial"/>
                <w:bCs/>
                <w:color w:val="000000"/>
                <w:lang w:val="en-GB" w:eastAsia="ko-KR"/>
              </w:rPr>
              <w:lastRenderedPageBreak/>
              <w:t>NCD-SSB, however from signalling standpoint it would be feasible to inform the UE about an NCD-SSB which it shall use instead of the CD-SSB.</w:t>
            </w:r>
          </w:p>
          <w:p w14:paraId="278FB3A2" w14:textId="77777777" w:rsidR="00201DCA" w:rsidRPr="00EA5050" w:rsidRDefault="00201DCA" w:rsidP="00201DCA">
            <w:pPr>
              <w:ind w:left="360"/>
              <w:rPr>
                <w:rFonts w:ascii="Arial" w:hAnsi="Arial" w:cs="Arial"/>
                <w:bCs/>
                <w:color w:val="000000"/>
                <w:lang w:val="en-GB" w:eastAsia="ko-KR"/>
              </w:rPr>
            </w:pPr>
            <w:r w:rsidRPr="00EA5050">
              <w:rPr>
                <w:rFonts w:ascii="Arial" w:hAnsi="Arial" w:cs="Arial"/>
                <w:bCs/>
                <w:color w:val="000000"/>
                <w:lang w:val="en-GB" w:eastAsia="ko-KR"/>
              </w:rPr>
              <w:t>In idle/inactive mode it would be feasible to inform UEs about an NCD-SSB from signalling standpoint. 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w:t>
            </w:r>
          </w:p>
          <w:p w14:paraId="4EEB1615" w14:textId="77777777" w:rsidR="00201DCA" w:rsidRDefault="00201DCA" w:rsidP="00201DCA">
            <w:pPr>
              <w:ind w:left="360"/>
              <w:rPr>
                <w:rFonts w:ascii="Arial" w:hAnsi="Arial" w:cs="Arial"/>
                <w:b/>
                <w:color w:val="000000"/>
                <w:lang w:val="en-GB" w:eastAsia="ko-KR"/>
              </w:rPr>
            </w:pPr>
            <w:r w:rsidRPr="00EA5050">
              <w:rPr>
                <w:rFonts w:ascii="Arial" w:hAnsi="Arial" w:cs="Arial"/>
                <w:bCs/>
                <w:color w:val="000000"/>
                <w:lang w:val="en-GB" w:eastAsia="ko-KR"/>
              </w:rPr>
              <w:t>RAN2 has different views on whether impact on specifications due to using NCD-SSB instead of CD-SSB for serving and non-serving cell measurements for idle/inactive mode, would be substantial or not and could not conclude the discussion due to limited time.</w:t>
            </w:r>
          </w:p>
          <w:p w14:paraId="60BD169E" w14:textId="47C7F4BF" w:rsidR="00201DCA" w:rsidRPr="00A56475" w:rsidRDefault="00201DCA" w:rsidP="00A56475">
            <w:pPr>
              <w:ind w:left="360"/>
              <w:rPr>
                <w:lang w:val="en-GB"/>
              </w:rPr>
            </w:pPr>
          </w:p>
        </w:tc>
      </w:tr>
    </w:tbl>
    <w:p w14:paraId="2EB19B70" w14:textId="1E1921D0" w:rsidR="00A56475" w:rsidRDefault="00A56475" w:rsidP="004D335A"/>
    <w:p w14:paraId="4532EB06" w14:textId="00B71EAE" w:rsidR="00A56475" w:rsidRDefault="00A56475" w:rsidP="004D335A">
      <w:r>
        <w:t>RAN4 feedback</w:t>
      </w:r>
      <w:r w:rsidR="00A959C5">
        <w:t xml:space="preserve"> [14]</w:t>
      </w:r>
      <w:r>
        <w:t xml:space="preserve"> is:</w:t>
      </w:r>
    </w:p>
    <w:tbl>
      <w:tblPr>
        <w:tblStyle w:val="TableGrid"/>
        <w:tblW w:w="0" w:type="auto"/>
        <w:tblLook w:val="04A0" w:firstRow="1" w:lastRow="0" w:firstColumn="1" w:lastColumn="0" w:noHBand="0" w:noVBand="1"/>
      </w:tblPr>
      <w:tblGrid>
        <w:gridCol w:w="9350"/>
      </w:tblGrid>
      <w:tr w:rsidR="00A56475" w14:paraId="25CDA625" w14:textId="77777777" w:rsidTr="00A56475">
        <w:tc>
          <w:tcPr>
            <w:tcW w:w="9350" w:type="dxa"/>
          </w:tcPr>
          <w:p w14:paraId="1AC72AA8" w14:textId="77777777" w:rsidR="00A56475" w:rsidRDefault="00A56475" w:rsidP="00A56475">
            <w:pPr>
              <w:pStyle w:val="ListParagraph"/>
              <w:ind w:left="360"/>
              <w:jc w:val="both"/>
              <w:rPr>
                <w:rFonts w:eastAsia="SimSun"/>
                <w:bCs/>
                <w:lang w:eastAsia="zh-CN"/>
              </w:rPr>
            </w:pPr>
            <w:r>
              <w:rPr>
                <w:rFonts w:eastAsia="SimSun"/>
                <w:bCs/>
                <w:lang w:eastAsia="zh-CN"/>
              </w:rPr>
              <w:t xml:space="preserve">RAN4 answer: </w:t>
            </w:r>
          </w:p>
          <w:p w14:paraId="65BC353D" w14:textId="77777777" w:rsidR="00A56475" w:rsidRDefault="00A56475" w:rsidP="00A56475">
            <w:pPr>
              <w:pStyle w:val="ListParagraph"/>
              <w:spacing w:line="252" w:lineRule="auto"/>
              <w:ind w:left="360"/>
              <w:rPr>
                <w:rFonts w:eastAsia="SimSun"/>
                <w:lang w:eastAsia="zh-CN"/>
              </w:rPr>
            </w:pPr>
            <w:r>
              <w:rPr>
                <w:lang w:eastAsia="ja-JP"/>
              </w:rPr>
              <w:t>It is feasible to use NCD-SSB for serving and non-serving cell measurements for idle, inactive, and/or connected mode for all or some of RRM, RLM, BFD, link recovery, RO selection, mobility, time/frequency tracking and AGC</w:t>
            </w:r>
            <w:r>
              <w:rPr>
                <w:rFonts w:eastAsia="SimSun"/>
                <w:lang w:eastAsia="zh-CN"/>
              </w:rPr>
              <w:t>.</w:t>
            </w:r>
          </w:p>
          <w:p w14:paraId="00534692" w14:textId="77777777" w:rsidR="00A56475" w:rsidRDefault="00A56475" w:rsidP="00A56475">
            <w:pPr>
              <w:pStyle w:val="ListParagraph"/>
              <w:numPr>
                <w:ilvl w:val="1"/>
                <w:numId w:val="30"/>
              </w:numPr>
              <w:overflowPunct/>
              <w:autoSpaceDE/>
              <w:autoSpaceDN/>
              <w:adjustRightInd/>
              <w:spacing w:after="160" w:line="252" w:lineRule="auto"/>
              <w:rPr>
                <w:rFonts w:eastAsia="SimSun"/>
                <w:bCs/>
                <w:lang w:eastAsia="zh-CN"/>
              </w:rPr>
            </w:pPr>
            <w:r>
              <w:rPr>
                <w:rFonts w:eastAsia="SimSun"/>
                <w:lang w:eastAsia="zh-CN"/>
              </w:rPr>
              <w:t>RAN4 will further study</w:t>
            </w:r>
            <w:r>
              <w:rPr>
                <w:lang w:eastAsia="ja-JP"/>
              </w:rPr>
              <w:t xml:space="preserve"> for specific conditions when it is feasible to use NCD-SSB</w:t>
            </w:r>
            <w:r>
              <w:rPr>
                <w:rFonts w:eastAsia="SimSun"/>
                <w:lang w:eastAsia="zh-CN"/>
              </w:rPr>
              <w:t>.</w:t>
            </w:r>
          </w:p>
          <w:p w14:paraId="3B96DDF4" w14:textId="623FE52B" w:rsidR="00A56475" w:rsidRDefault="00A56475" w:rsidP="00A56475">
            <w:pPr>
              <w:pStyle w:val="ListParagraph"/>
              <w:numPr>
                <w:ilvl w:val="1"/>
                <w:numId w:val="30"/>
              </w:numPr>
              <w:overflowPunct/>
              <w:autoSpaceDE/>
              <w:autoSpaceDN/>
              <w:adjustRightInd/>
              <w:spacing w:after="160" w:line="252" w:lineRule="auto"/>
            </w:pPr>
            <w:r>
              <w:rPr>
                <w:lang w:eastAsia="ja-JP"/>
              </w:rPr>
              <w:t>It is RAN4 understanding that NCD-SSB measurements support may require additional signalling which is up to RAN2</w:t>
            </w:r>
            <w:r>
              <w:rPr>
                <w:rFonts w:eastAsia="SimSun"/>
                <w:lang w:eastAsia="zh-CN"/>
              </w:rPr>
              <w:t>.</w:t>
            </w:r>
          </w:p>
        </w:tc>
      </w:tr>
    </w:tbl>
    <w:p w14:paraId="45C0B2B2" w14:textId="217A8D04" w:rsidR="00A56475" w:rsidRDefault="00A56475" w:rsidP="004D335A"/>
    <w:p w14:paraId="26D18D68" w14:textId="50FDC8B1" w:rsidR="00A56475" w:rsidRDefault="00A56475" w:rsidP="00A56475">
      <w:pPr>
        <w:spacing w:before="240"/>
        <w:rPr>
          <w:b/>
          <w:bCs/>
        </w:rPr>
      </w:pPr>
      <w:r>
        <w:rPr>
          <w:b/>
          <w:bCs/>
        </w:rPr>
        <w:t xml:space="preserve">Observation </w:t>
      </w:r>
      <w:r w:rsidR="00A959C5">
        <w:rPr>
          <w:b/>
          <w:bCs/>
        </w:rPr>
        <w:t>1</w:t>
      </w:r>
      <w:r w:rsidRPr="00FF41DC">
        <w:rPr>
          <w:b/>
          <w:bCs/>
        </w:rPr>
        <w:t xml:space="preserve">: </w:t>
      </w:r>
      <w:r>
        <w:rPr>
          <w:b/>
          <w:bCs/>
        </w:rPr>
        <w:t>From both performance and signalling perspective, i</w:t>
      </w:r>
      <w:r w:rsidRPr="00A56475">
        <w:rPr>
          <w:b/>
          <w:bCs/>
        </w:rPr>
        <w:t>t is feasible to use NCD-SSB for serving and non-serving cell measurements for idle, inactive, and/or connected mode for all or some of RRM, RLM, BFD, link recovery, RO selection, mobility, time/frequency tracking and AGC.</w:t>
      </w:r>
    </w:p>
    <w:p w14:paraId="39497515" w14:textId="2802706D" w:rsidR="00A959C5" w:rsidRDefault="00A959C5" w:rsidP="00874507">
      <w:pPr>
        <w:spacing w:after="120"/>
      </w:pPr>
      <w:r w:rsidRPr="00B31F5D">
        <w:t>At RAN</w:t>
      </w:r>
      <w:r w:rsidR="00C66A29">
        <w:t>1</w:t>
      </w:r>
      <w:r w:rsidRPr="00B31F5D">
        <w:t>#1</w:t>
      </w:r>
      <w:r w:rsidR="00C66A29">
        <w:t>07</w:t>
      </w:r>
      <w:r w:rsidRPr="00B31F5D">
        <w:t xml:space="preserve">e, </w:t>
      </w:r>
      <w:r>
        <w:t xml:space="preserve">RAN1 sent another LS [11] to RAN2, and asked RAN2 to check following RAN1 working assumption. </w:t>
      </w:r>
    </w:p>
    <w:p w14:paraId="521D74A1" w14:textId="77777777" w:rsidR="00A959C5" w:rsidRDefault="00A959C5" w:rsidP="00874507">
      <w:pPr>
        <w:numPr>
          <w:ilvl w:val="0"/>
          <w:numId w:val="29"/>
        </w:numPr>
        <w:overflowPunct/>
        <w:autoSpaceDE/>
        <w:autoSpaceDN/>
        <w:adjustRightInd/>
        <w:spacing w:after="120" w:line="231" w:lineRule="atLeast"/>
        <w:rPr>
          <w:bCs/>
          <w:lang w:eastAsia="zh-CN"/>
        </w:rPr>
      </w:pPr>
      <w:r>
        <w:rPr>
          <w:bCs/>
          <w:shd w:val="clear" w:color="auto" w:fill="808000"/>
        </w:rPr>
        <w:t>Working assumption:</w:t>
      </w:r>
      <w:r>
        <w:rPr>
          <w:bCs/>
        </w:rPr>
        <w:t> If it is configured for paging, RedCap UE expects it to contain NCD-SSB for serving cell but not CORESET#0/SIB from RAN1 perspective</w:t>
      </w:r>
    </w:p>
    <w:p w14:paraId="4F1021B3" w14:textId="77777777" w:rsidR="00A959C5" w:rsidRDefault="00A959C5" w:rsidP="00A959C5">
      <w:r>
        <w:t xml:space="preserve">At RAN#94e, RANP discussed the issue in [13] </w:t>
      </w:r>
      <w:r w:rsidRPr="00B31F5D">
        <w:t>[94e-39-R17-RedCap-WI]</w:t>
      </w:r>
      <w:r>
        <w:t xml:space="preserve"> and concluded that </w:t>
      </w:r>
    </w:p>
    <w:tbl>
      <w:tblPr>
        <w:tblStyle w:val="TableGrid"/>
        <w:tblW w:w="0" w:type="auto"/>
        <w:tblLook w:val="04A0" w:firstRow="1" w:lastRow="0" w:firstColumn="1" w:lastColumn="0" w:noHBand="0" w:noVBand="1"/>
      </w:tblPr>
      <w:tblGrid>
        <w:gridCol w:w="9350"/>
      </w:tblGrid>
      <w:tr w:rsidR="00A959C5" w14:paraId="2776B8F5" w14:textId="77777777" w:rsidTr="00183831">
        <w:tc>
          <w:tcPr>
            <w:tcW w:w="9350" w:type="dxa"/>
          </w:tcPr>
          <w:p w14:paraId="38E9A85E" w14:textId="77777777" w:rsidR="00A959C5" w:rsidRDefault="00A959C5" w:rsidP="00183831">
            <w:r>
              <w:t>Scheme 1 (i.e. UE in IDLE and INACTIVE monitors paging in an initial BWP associated with CD-SSB) is adopted for further work in Rel-17. Scheme 2 (i.e. UE in IDLE and INACTIVE monitors paging in an initial BWP associated with NCD-SSB) is not considered further in Rel-17</w:t>
            </w:r>
          </w:p>
          <w:p w14:paraId="7CD58C5D" w14:textId="77777777" w:rsidR="00A959C5" w:rsidRDefault="00A959C5" w:rsidP="00183831">
            <w:r>
              <w:t>RAN2 should work on the assumption that the cell reselection measurements and cell ranking are performed based on measurements on the CD-SSB. This applies for intra- and inter-frequency measurements, and for IDLE and INACTIVE states.</w:t>
            </w:r>
          </w:p>
        </w:tc>
      </w:tr>
    </w:tbl>
    <w:p w14:paraId="10A25B82" w14:textId="28CC3506" w:rsidR="00A959C5" w:rsidRDefault="00C66A29" w:rsidP="00A959C5">
      <w:r>
        <w:t>Based on RANP conclusion,</w:t>
      </w:r>
      <w:r w:rsidR="00A959C5">
        <w:t xml:space="preserve"> the working assumption in RAN1 LS has been reversed. </w:t>
      </w:r>
    </w:p>
    <w:p w14:paraId="3F9D4F29" w14:textId="4B76CD8C" w:rsidR="00A959C5" w:rsidRPr="00FF41DC" w:rsidRDefault="00A959C5" w:rsidP="00A959C5">
      <w:pPr>
        <w:spacing w:before="240"/>
        <w:rPr>
          <w:b/>
          <w:bCs/>
        </w:rPr>
      </w:pPr>
      <w:r>
        <w:rPr>
          <w:b/>
          <w:bCs/>
        </w:rPr>
        <w:t xml:space="preserve">Observation </w:t>
      </w:r>
      <w:r w:rsidR="004175A3">
        <w:rPr>
          <w:b/>
          <w:bCs/>
        </w:rPr>
        <w:t>2</w:t>
      </w:r>
      <w:r w:rsidRPr="00FF41DC">
        <w:rPr>
          <w:b/>
          <w:bCs/>
        </w:rPr>
        <w:t xml:space="preserve">: </w:t>
      </w:r>
      <w:r>
        <w:rPr>
          <w:b/>
          <w:bCs/>
        </w:rPr>
        <w:t>RAN plenary has reversed</w:t>
      </w:r>
      <w:r w:rsidR="0003161C">
        <w:rPr>
          <w:b/>
          <w:bCs/>
        </w:rPr>
        <w:t xml:space="preserve"> </w:t>
      </w:r>
      <w:bookmarkStart w:id="2" w:name="_Hlk92704903"/>
      <w:r w:rsidR="0003161C">
        <w:rPr>
          <w:b/>
          <w:bCs/>
        </w:rPr>
        <w:t>the following</w:t>
      </w:r>
      <w:r>
        <w:rPr>
          <w:b/>
          <w:bCs/>
        </w:rPr>
        <w:t xml:space="preserve"> </w:t>
      </w:r>
      <w:bookmarkEnd w:id="2"/>
      <w:r>
        <w:rPr>
          <w:b/>
          <w:bCs/>
        </w:rPr>
        <w:t>RAN1 working assumption “</w:t>
      </w:r>
      <w:r w:rsidRPr="00874507">
        <w:rPr>
          <w:b/>
          <w:bCs/>
          <w:i/>
          <w:iCs/>
        </w:rPr>
        <w:t xml:space="preserve">If it is configured for paging, RedCap UE expects it to contain NCD-SSB for serving cell but not CORESET#0/SIB from RAN1 perspective </w:t>
      </w:r>
      <w:r>
        <w:rPr>
          <w:b/>
          <w:bCs/>
        </w:rPr>
        <w:t>“</w:t>
      </w:r>
      <w:r w:rsidRPr="00FF41DC">
        <w:rPr>
          <w:b/>
          <w:bCs/>
        </w:rPr>
        <w:t xml:space="preserve">. </w:t>
      </w:r>
    </w:p>
    <w:p w14:paraId="28B05C37" w14:textId="77777777" w:rsidR="00D47ADE" w:rsidRDefault="00C66A29" w:rsidP="00D47ADE">
      <w:r>
        <w:t>Therefore</w:t>
      </w:r>
      <w:r w:rsidR="00952EFF">
        <w:t>,</w:t>
      </w:r>
      <w:r>
        <w:t xml:space="preserve"> RAN2 does not need to consider the support of NCD-SSB for RRC_IDLE and RRC_INACTIVE. </w:t>
      </w:r>
    </w:p>
    <w:p w14:paraId="6F5209A8" w14:textId="312C6CE9" w:rsidR="00A959C5" w:rsidRDefault="00C66A29" w:rsidP="00D47ADE">
      <w:pPr>
        <w:rPr>
          <w:b/>
          <w:bCs/>
        </w:rPr>
      </w:pPr>
      <w:r w:rsidRPr="00FF41DC">
        <w:rPr>
          <w:b/>
          <w:bCs/>
        </w:rPr>
        <w:lastRenderedPageBreak/>
        <w:t xml:space="preserve">Proposal </w:t>
      </w:r>
      <w:r>
        <w:rPr>
          <w:b/>
          <w:bCs/>
        </w:rPr>
        <w:t>3</w:t>
      </w:r>
      <w:r w:rsidRPr="00FF41DC">
        <w:rPr>
          <w:b/>
          <w:bCs/>
        </w:rPr>
        <w:t xml:space="preserve">: </w:t>
      </w:r>
      <w:r>
        <w:rPr>
          <w:b/>
          <w:bCs/>
        </w:rPr>
        <w:t xml:space="preserve">RAN2 does not need to </w:t>
      </w:r>
      <w:r w:rsidR="00B45278">
        <w:rPr>
          <w:b/>
          <w:bCs/>
        </w:rPr>
        <w:t xml:space="preserve">enable </w:t>
      </w:r>
      <w:r>
        <w:rPr>
          <w:b/>
          <w:bCs/>
        </w:rPr>
        <w:t>the support of NCD-SSB for RRC_IDLE and RRC_INACTIVE</w:t>
      </w:r>
      <w:r w:rsidR="00B45278">
        <w:rPr>
          <w:b/>
          <w:bCs/>
        </w:rPr>
        <w:t xml:space="preserve"> in Rel-17</w:t>
      </w:r>
      <w:r>
        <w:rPr>
          <w:b/>
          <w:bCs/>
        </w:rPr>
        <w:t xml:space="preserve">. </w:t>
      </w:r>
    </w:p>
    <w:p w14:paraId="75B67616" w14:textId="04543874" w:rsidR="00201DCA" w:rsidRDefault="00201DCA" w:rsidP="009756C5">
      <w:r>
        <w:t xml:space="preserve">In RAN2 LS [12], RAN2 expressed the concern on the support of NCD-SSB, but it is only for RRC_IDLE and RRC_INACTIVE. </w:t>
      </w:r>
    </w:p>
    <w:tbl>
      <w:tblPr>
        <w:tblStyle w:val="TableGrid"/>
        <w:tblW w:w="0" w:type="auto"/>
        <w:tblLook w:val="04A0" w:firstRow="1" w:lastRow="0" w:firstColumn="1" w:lastColumn="0" w:noHBand="0" w:noVBand="1"/>
      </w:tblPr>
      <w:tblGrid>
        <w:gridCol w:w="9350"/>
      </w:tblGrid>
      <w:tr w:rsidR="00201DCA" w14:paraId="4914F29B" w14:textId="77777777" w:rsidTr="00201DCA">
        <w:tc>
          <w:tcPr>
            <w:tcW w:w="9350" w:type="dxa"/>
          </w:tcPr>
          <w:p w14:paraId="2B7BD7DD" w14:textId="23B1CDF4" w:rsidR="00201DCA" w:rsidRDefault="00201DCA" w:rsidP="00201DCA">
            <w:pPr>
              <w:ind w:left="360"/>
            </w:pPr>
            <w:r w:rsidRPr="00EA5050">
              <w:rPr>
                <w:rFonts w:ascii="Arial" w:hAnsi="Arial" w:cs="Arial"/>
                <w:bCs/>
                <w:color w:val="000000"/>
                <w:lang w:val="en-GB" w:eastAsia="ko-KR"/>
              </w:rPr>
              <w:t>RAN2 has different views on whether impact on specifications due to using NCD-SSB instead of CD-SSB for serving and non-serving cell measurements for idle/inactive mode, would be substantial or not and could not conclude the discussion due to limited time.</w:t>
            </w:r>
          </w:p>
        </w:tc>
      </w:tr>
    </w:tbl>
    <w:p w14:paraId="1069DEF0" w14:textId="2E065F3B" w:rsidR="00201DCA" w:rsidRDefault="00201DCA" w:rsidP="009756C5"/>
    <w:p w14:paraId="5ABB0587" w14:textId="23DC27B5" w:rsidR="00201DCA" w:rsidRDefault="00201DCA" w:rsidP="00201DCA">
      <w:r>
        <w:t xml:space="preserve">In RAN plenary discussion, companies’ concern is also for RRC_IDLE and RRC_INACTIVE. </w:t>
      </w:r>
      <w:r w:rsidR="003554CF">
        <w:t>As clarified in the RAN plenary, the conclusion is only applicable for</w:t>
      </w:r>
      <w:r w:rsidR="00BE7539">
        <w:t xml:space="preserve"> RRC_IDLE and RRC_INACTIV</w:t>
      </w:r>
      <w:r w:rsidR="008F444C">
        <w:t>E. To our understanding, the reason is that there is no problem for</w:t>
      </w:r>
      <w:r w:rsidR="003554CF">
        <w:t xml:space="preserve"> RRC_CONNRECTED.</w:t>
      </w:r>
      <w:r w:rsidR="008F444C">
        <w:t xml:space="preserve"> And therefore the scenario </w:t>
      </w:r>
      <w:r w:rsidR="002C4202">
        <w:t>that</w:t>
      </w:r>
      <w:r w:rsidR="008F444C">
        <w:t xml:space="preserve"> paging search space can be configured in an active DL BWP without CD-SSB is still valid for RRC_CONNECTED</w:t>
      </w:r>
      <w:r>
        <w:t>, i.e. CD-SSB is not present within the active DL BWP. The UE behavior should be:</w:t>
      </w:r>
    </w:p>
    <w:p w14:paraId="3FA41C4C" w14:textId="202C6487" w:rsidR="008078CE" w:rsidRDefault="00201DCA" w:rsidP="00874507">
      <w:pPr>
        <w:ind w:left="720"/>
      </w:pPr>
      <w:r>
        <w:t>A RRC_CONNECTED RedCap UE is served by a cell and the active DL BWP associated with NCD-SSB (CD-SSB is not present in the active DL BWP). For such scenario, if pagingSearchSpace is configured in active DL BWP, UE can receive paging DCI indicating PWS or SI updates, etc., and SI delivery can follow legacy mechanism (if CORESET#0 and the types 0/0A PDCCH CSS sets are not included within the active DL BWP, use dedicated RRC for SI delivery. ) And the UE performs RRM/RLM based on NCD-SSB.</w:t>
      </w:r>
      <w:r w:rsidR="008078CE">
        <w:t xml:space="preserve"> </w:t>
      </w:r>
    </w:p>
    <w:p w14:paraId="54C13EB5" w14:textId="66E7E3B2" w:rsidR="009756C5" w:rsidRPr="008078CE" w:rsidRDefault="008078CE" w:rsidP="009756C5">
      <w:r w:rsidRPr="008078CE">
        <w:t>Therefore we propose:</w:t>
      </w:r>
    </w:p>
    <w:p w14:paraId="1F79C8CD" w14:textId="79361006" w:rsidR="00A56475" w:rsidRPr="003B7117" w:rsidRDefault="00A56475" w:rsidP="004175A3">
      <w:pPr>
        <w:spacing w:before="240"/>
      </w:pPr>
      <w:r w:rsidRPr="00FF41DC">
        <w:rPr>
          <w:b/>
          <w:bCs/>
        </w:rPr>
        <w:t xml:space="preserve">Proposal </w:t>
      </w:r>
      <w:r w:rsidR="00C66A29">
        <w:rPr>
          <w:b/>
          <w:bCs/>
        </w:rPr>
        <w:t>4</w:t>
      </w:r>
      <w:r w:rsidRPr="00FF41DC">
        <w:rPr>
          <w:b/>
          <w:bCs/>
        </w:rPr>
        <w:t xml:space="preserve">: </w:t>
      </w:r>
      <w:r>
        <w:rPr>
          <w:b/>
          <w:bCs/>
        </w:rPr>
        <w:t>RAN2 continues the work</w:t>
      </w:r>
      <w:r w:rsidR="007E623E">
        <w:rPr>
          <w:b/>
          <w:bCs/>
        </w:rPr>
        <w:t xml:space="preserve"> </w:t>
      </w:r>
      <w:r w:rsidR="00C72325">
        <w:rPr>
          <w:b/>
          <w:bCs/>
        </w:rPr>
        <w:t xml:space="preserve">to enable the </w:t>
      </w:r>
      <w:r w:rsidR="00CC0F59">
        <w:rPr>
          <w:b/>
          <w:bCs/>
        </w:rPr>
        <w:t>scenario that CCD-SSB is not present within the active DL BWP</w:t>
      </w:r>
      <w:r w:rsidR="002613C6">
        <w:rPr>
          <w:b/>
          <w:bCs/>
        </w:rPr>
        <w:t xml:space="preserve"> for RRC_CONNECTED</w:t>
      </w:r>
      <w:r w:rsidR="00CC0F59">
        <w:rPr>
          <w:b/>
          <w:bCs/>
        </w:rPr>
        <w:t xml:space="preserve">, i.e. </w:t>
      </w:r>
      <w:r w:rsidR="00C72325">
        <w:rPr>
          <w:b/>
          <w:bCs/>
        </w:rPr>
        <w:t xml:space="preserve"> </w:t>
      </w:r>
      <w:r w:rsidR="007E623E">
        <w:rPr>
          <w:b/>
          <w:bCs/>
        </w:rPr>
        <w:t xml:space="preserve">introduce signalling to support NCD-SSB </w:t>
      </w:r>
      <w:r w:rsidR="00BE17AA">
        <w:rPr>
          <w:b/>
          <w:bCs/>
        </w:rPr>
        <w:t>based</w:t>
      </w:r>
      <w:r w:rsidR="0006519A">
        <w:rPr>
          <w:b/>
          <w:bCs/>
        </w:rPr>
        <w:t xml:space="preserve"> </w:t>
      </w:r>
      <w:r w:rsidR="007E623E" w:rsidRPr="007E623E">
        <w:rPr>
          <w:b/>
          <w:bCs/>
        </w:rPr>
        <w:t>serving and non-serving cell measurements for RRM, RLM, BFD, link recovery, RO selection, mobility, time/frequency tracking and AGC.</w:t>
      </w:r>
    </w:p>
    <w:p w14:paraId="20681C74" w14:textId="77777777" w:rsidR="004D0D49" w:rsidRDefault="004D0D49" w:rsidP="004D0D49">
      <w:pPr>
        <w:pStyle w:val="Heading1"/>
        <w:numPr>
          <w:ilvl w:val="0"/>
          <w:numId w:val="10"/>
        </w:numPr>
      </w:pPr>
      <w:r>
        <w:t>Conclusion</w:t>
      </w:r>
    </w:p>
    <w:p w14:paraId="55184FED" w14:textId="77777777" w:rsidR="004D0D49" w:rsidRDefault="004D0D49" w:rsidP="004D0D49">
      <w:pPr>
        <w:jc w:val="both"/>
        <w:rPr>
          <w:iCs/>
          <w:lang w:eastAsia="ja-JP"/>
        </w:rPr>
      </w:pPr>
      <w:r>
        <w:rPr>
          <w:iCs/>
          <w:lang w:eastAsia="ja-JP"/>
        </w:rPr>
        <w:t>Based on the discussion, we have following observation and proposals:</w:t>
      </w:r>
    </w:p>
    <w:bookmarkEnd w:id="1"/>
    <w:p w14:paraId="1193E969" w14:textId="15D5601E" w:rsidR="00C84107" w:rsidRDefault="00C84107" w:rsidP="00C84107">
      <w:pPr>
        <w:spacing w:before="240"/>
      </w:pPr>
      <w:r>
        <w:rPr>
          <w:b/>
          <w:bCs/>
        </w:rPr>
        <w:t xml:space="preserve">Proposal 1: Do not introduce </w:t>
      </w:r>
      <w:r w:rsidRPr="009203AC">
        <w:rPr>
          <w:b/>
          <w:bCs/>
        </w:rPr>
        <w:t>an indication in system information on whether a neighbor cell accepts access by RedCap UEs.</w:t>
      </w:r>
      <w:r>
        <w:rPr>
          <w:b/>
          <w:bCs/>
        </w:rPr>
        <w:t xml:space="preserve"> </w:t>
      </w:r>
    </w:p>
    <w:p w14:paraId="62C2EEB4" w14:textId="77777777" w:rsidR="00F07A3E" w:rsidRPr="00FF41DC" w:rsidRDefault="00F07A3E" w:rsidP="00F07A3E">
      <w:pPr>
        <w:spacing w:before="240"/>
        <w:rPr>
          <w:b/>
          <w:bCs/>
        </w:rPr>
      </w:pPr>
      <w:r w:rsidRPr="00FF41DC">
        <w:rPr>
          <w:b/>
          <w:bCs/>
        </w:rPr>
        <w:t xml:space="preserve">Proposal </w:t>
      </w:r>
      <w:r>
        <w:rPr>
          <w:b/>
          <w:bCs/>
        </w:rPr>
        <w:t>2</w:t>
      </w:r>
      <w:r w:rsidRPr="00FF41DC">
        <w:rPr>
          <w:b/>
          <w:bCs/>
        </w:rPr>
        <w:t xml:space="preserve">: The RedCap UE shall </w:t>
      </w:r>
      <w:r>
        <w:rPr>
          <w:b/>
          <w:bCs/>
        </w:rPr>
        <w:t>follow</w:t>
      </w:r>
      <w:r w:rsidRPr="00FF41DC">
        <w:rPr>
          <w:b/>
          <w:bCs/>
        </w:rPr>
        <w:t xml:space="preserve"> the</w:t>
      </w:r>
      <w:r>
        <w:rPr>
          <w:b/>
          <w:bCs/>
        </w:rPr>
        <w:t xml:space="preserve"> legacy</w:t>
      </w:r>
      <w:r w:rsidRPr="00FF41DC">
        <w:rPr>
          <w:b/>
          <w:bCs/>
        </w:rPr>
        <w:t xml:space="preserve"> IFRI </w:t>
      </w:r>
      <w:r>
        <w:rPr>
          <w:b/>
          <w:bCs/>
        </w:rPr>
        <w:t>in MIB</w:t>
      </w:r>
      <w:r w:rsidRPr="00FF41DC">
        <w:rPr>
          <w:b/>
          <w:bCs/>
        </w:rPr>
        <w:t xml:space="preserve"> </w:t>
      </w:r>
      <w:r>
        <w:rPr>
          <w:b/>
          <w:bCs/>
        </w:rPr>
        <w:t>for intra-freq cell reselection i</w:t>
      </w:r>
      <w:r w:rsidRPr="00F07A3E">
        <w:rPr>
          <w:b/>
          <w:bCs/>
        </w:rPr>
        <w:t>n case that the RedCap specific IFRI/cellBarred is absent</w:t>
      </w:r>
      <w:r w:rsidRPr="00FF41DC">
        <w:rPr>
          <w:b/>
          <w:bCs/>
        </w:rPr>
        <w:t xml:space="preserve">. </w:t>
      </w:r>
    </w:p>
    <w:p w14:paraId="72B66EC2" w14:textId="77777777" w:rsidR="004175A3" w:rsidRDefault="004175A3" w:rsidP="004175A3">
      <w:pPr>
        <w:spacing w:before="240"/>
        <w:rPr>
          <w:b/>
          <w:bCs/>
        </w:rPr>
      </w:pPr>
      <w:r>
        <w:rPr>
          <w:b/>
          <w:bCs/>
        </w:rPr>
        <w:t>Observation 1</w:t>
      </w:r>
      <w:r w:rsidRPr="00FF41DC">
        <w:rPr>
          <w:b/>
          <w:bCs/>
        </w:rPr>
        <w:t xml:space="preserve">: </w:t>
      </w:r>
      <w:r>
        <w:rPr>
          <w:b/>
          <w:bCs/>
        </w:rPr>
        <w:t>From both performance and signalling perspective, i</w:t>
      </w:r>
      <w:r w:rsidRPr="00A56475">
        <w:rPr>
          <w:b/>
          <w:bCs/>
        </w:rPr>
        <w:t>t is feasible to use NCD-SSB for serving and non-serving cell measurements for idle, inactive, and/or connected mode for all or some of RRM, RLM, BFD, link recovery, RO selection, mobility, time/frequency tracking and AGC.</w:t>
      </w:r>
    </w:p>
    <w:p w14:paraId="0A864D83" w14:textId="238E3696" w:rsidR="004175A3" w:rsidRPr="00FF41DC" w:rsidRDefault="004175A3" w:rsidP="004175A3">
      <w:pPr>
        <w:spacing w:before="240"/>
        <w:rPr>
          <w:b/>
          <w:bCs/>
        </w:rPr>
      </w:pPr>
      <w:r>
        <w:rPr>
          <w:b/>
          <w:bCs/>
        </w:rPr>
        <w:t>Observation 2</w:t>
      </w:r>
      <w:r w:rsidRPr="00FF41DC">
        <w:rPr>
          <w:b/>
          <w:bCs/>
        </w:rPr>
        <w:t xml:space="preserve">: </w:t>
      </w:r>
      <w:r>
        <w:rPr>
          <w:b/>
          <w:bCs/>
        </w:rPr>
        <w:t xml:space="preserve">RAN plenary has reversed </w:t>
      </w:r>
      <w:r w:rsidR="00874507">
        <w:rPr>
          <w:b/>
          <w:bCs/>
        </w:rPr>
        <w:t xml:space="preserve">the following </w:t>
      </w:r>
      <w:r>
        <w:rPr>
          <w:b/>
          <w:bCs/>
        </w:rPr>
        <w:t>RAN1 working assumption “</w:t>
      </w:r>
      <w:r w:rsidRPr="00EE0F89">
        <w:rPr>
          <w:b/>
          <w:bCs/>
        </w:rPr>
        <w:t>If it is configured for paging, RedCap UE expects it to contain NCD-SSB for serving cell but not CORESET#0/SIB from RAN1 perspective</w:t>
      </w:r>
      <w:r>
        <w:rPr>
          <w:b/>
          <w:bCs/>
        </w:rPr>
        <w:t xml:space="preserve"> “</w:t>
      </w:r>
      <w:r w:rsidRPr="00FF41DC">
        <w:rPr>
          <w:b/>
          <w:bCs/>
        </w:rPr>
        <w:t xml:space="preserve">. </w:t>
      </w:r>
    </w:p>
    <w:p w14:paraId="5D5859E7" w14:textId="063B283F" w:rsidR="004175A3" w:rsidRDefault="004175A3" w:rsidP="004175A3">
      <w:pPr>
        <w:rPr>
          <w:b/>
          <w:bCs/>
        </w:rPr>
      </w:pPr>
      <w:r w:rsidRPr="00FF41DC">
        <w:rPr>
          <w:b/>
          <w:bCs/>
        </w:rPr>
        <w:t xml:space="preserve">Proposal </w:t>
      </w:r>
      <w:r>
        <w:rPr>
          <w:b/>
          <w:bCs/>
        </w:rPr>
        <w:t>3</w:t>
      </w:r>
      <w:r w:rsidRPr="00FF41DC">
        <w:rPr>
          <w:b/>
          <w:bCs/>
        </w:rPr>
        <w:t xml:space="preserve">: </w:t>
      </w:r>
      <w:r>
        <w:rPr>
          <w:b/>
          <w:bCs/>
        </w:rPr>
        <w:t xml:space="preserve">RAN2 does not need to </w:t>
      </w:r>
      <w:r w:rsidR="003E76ED">
        <w:rPr>
          <w:b/>
          <w:bCs/>
        </w:rPr>
        <w:t xml:space="preserve">enable </w:t>
      </w:r>
      <w:r>
        <w:rPr>
          <w:b/>
          <w:bCs/>
        </w:rPr>
        <w:t>the support of NCD-SSB for RRC_IDLE and RRC_INACTIVE</w:t>
      </w:r>
      <w:r w:rsidR="003E76ED">
        <w:rPr>
          <w:b/>
          <w:bCs/>
        </w:rPr>
        <w:t xml:space="preserve"> in Rel-17</w:t>
      </w:r>
      <w:r>
        <w:rPr>
          <w:b/>
          <w:bCs/>
        </w:rPr>
        <w:t xml:space="preserve">. </w:t>
      </w:r>
    </w:p>
    <w:p w14:paraId="4D6C190B" w14:textId="77777777" w:rsidR="00BE17AA" w:rsidRPr="003B7117" w:rsidRDefault="00BE17AA" w:rsidP="00BE17AA">
      <w:pPr>
        <w:spacing w:before="240"/>
      </w:pPr>
      <w:r w:rsidRPr="00FF41DC">
        <w:rPr>
          <w:b/>
          <w:bCs/>
        </w:rPr>
        <w:t xml:space="preserve">Proposal </w:t>
      </w:r>
      <w:r>
        <w:rPr>
          <w:b/>
          <w:bCs/>
        </w:rPr>
        <w:t>4</w:t>
      </w:r>
      <w:r w:rsidRPr="00FF41DC">
        <w:rPr>
          <w:b/>
          <w:bCs/>
        </w:rPr>
        <w:t xml:space="preserve">: </w:t>
      </w:r>
      <w:r>
        <w:rPr>
          <w:b/>
          <w:bCs/>
        </w:rPr>
        <w:t xml:space="preserve">RAN2 continues the work to enable the scenario that CCD-SSB is not present within the active DL BWP for RRC_CONNECTED, i.e.  introduce signalling to support NCD-SSB based </w:t>
      </w:r>
      <w:r w:rsidRPr="007E623E">
        <w:rPr>
          <w:b/>
          <w:bCs/>
        </w:rPr>
        <w:t>serving and non-serving cell measurements for RRM, RLM, BFD, link recovery, RO selection, mobility, time/frequency tracking and AGC.</w:t>
      </w:r>
    </w:p>
    <w:p w14:paraId="53701EC4" w14:textId="41E83D85" w:rsidR="004175A3" w:rsidRPr="003B7117" w:rsidRDefault="004175A3" w:rsidP="004175A3">
      <w:pPr>
        <w:spacing w:before="240"/>
      </w:pPr>
    </w:p>
    <w:p w14:paraId="04132E2E" w14:textId="4FCB342C" w:rsidR="004D0D49" w:rsidRDefault="004D0D49" w:rsidP="004D0D49">
      <w:pPr>
        <w:spacing w:before="240"/>
        <w:rPr>
          <w:b/>
          <w:bCs/>
        </w:rPr>
      </w:pPr>
    </w:p>
    <w:p w14:paraId="6EDF55AD" w14:textId="77777777" w:rsidR="004D0D49" w:rsidRDefault="004D0D49" w:rsidP="004D0D49">
      <w:pPr>
        <w:pStyle w:val="Heading1"/>
        <w:numPr>
          <w:ilvl w:val="0"/>
          <w:numId w:val="10"/>
        </w:numPr>
      </w:pPr>
      <w:r>
        <w:t>Reference</w:t>
      </w:r>
    </w:p>
    <w:p w14:paraId="500E8BA9" w14:textId="77777777" w:rsidR="00E70350" w:rsidRPr="00E70350" w:rsidRDefault="00E70350" w:rsidP="00E70350">
      <w:pPr>
        <w:pStyle w:val="ListParagraph"/>
        <w:widowControl w:val="0"/>
        <w:numPr>
          <w:ilvl w:val="0"/>
          <w:numId w:val="12"/>
        </w:numPr>
        <w:overflowPunct/>
        <w:autoSpaceDE/>
        <w:adjustRightInd/>
        <w:spacing w:after="60"/>
        <w:jc w:val="both"/>
        <w:rPr>
          <w:sz w:val="20"/>
          <w:szCs w:val="20"/>
        </w:rPr>
      </w:pPr>
      <w:r w:rsidRPr="00E70350">
        <w:rPr>
          <w:sz w:val="20"/>
          <w:szCs w:val="20"/>
        </w:rPr>
        <w:t>R2-2109023</w:t>
      </w:r>
      <w:r w:rsidRPr="00E70350">
        <w:rPr>
          <w:sz w:val="20"/>
          <w:szCs w:val="20"/>
        </w:rPr>
        <w:tab/>
        <w:t>[Pre115-e][104][RedCap] Summary of AI 8.12.2.2 - Identification, access and camping restrictions</w:t>
      </w:r>
      <w:r w:rsidRPr="00E70350">
        <w:rPr>
          <w:sz w:val="20"/>
          <w:szCs w:val="20"/>
        </w:rPr>
        <w:tab/>
        <w:t>Ericsson</w:t>
      </w:r>
    </w:p>
    <w:p w14:paraId="5910AEA1" w14:textId="77777777" w:rsidR="00E70350" w:rsidRPr="00E70350" w:rsidRDefault="00E70350" w:rsidP="00E70350">
      <w:pPr>
        <w:pStyle w:val="ListParagraph"/>
        <w:widowControl w:val="0"/>
        <w:numPr>
          <w:ilvl w:val="0"/>
          <w:numId w:val="12"/>
        </w:numPr>
        <w:overflowPunct/>
        <w:autoSpaceDE/>
        <w:adjustRightInd/>
        <w:spacing w:after="60"/>
        <w:jc w:val="both"/>
        <w:rPr>
          <w:sz w:val="20"/>
          <w:szCs w:val="20"/>
        </w:rPr>
      </w:pPr>
      <w:r w:rsidRPr="00E70350">
        <w:rPr>
          <w:sz w:val="20"/>
          <w:szCs w:val="20"/>
        </w:rPr>
        <w:t>R2-2108892</w:t>
      </w:r>
      <w:r w:rsidRPr="00E70350">
        <w:rPr>
          <w:sz w:val="20"/>
          <w:szCs w:val="20"/>
        </w:rPr>
        <w:tab/>
        <w:t>[offline 104] Identification, access and camping</w:t>
      </w:r>
      <w:r w:rsidRPr="00E70350">
        <w:rPr>
          <w:sz w:val="20"/>
          <w:szCs w:val="20"/>
        </w:rPr>
        <w:tab/>
        <w:t>Ericsson</w:t>
      </w:r>
      <w:r w:rsidRPr="00E70350">
        <w:rPr>
          <w:sz w:val="20"/>
          <w:szCs w:val="20"/>
        </w:rPr>
        <w:tab/>
      </w:r>
    </w:p>
    <w:p w14:paraId="670E8E8F" w14:textId="7E7369D5" w:rsidR="00654F51" w:rsidRDefault="00E70350" w:rsidP="00E70350">
      <w:pPr>
        <w:pStyle w:val="ListParagraph"/>
        <w:widowControl w:val="0"/>
        <w:numPr>
          <w:ilvl w:val="0"/>
          <w:numId w:val="12"/>
        </w:numPr>
        <w:overflowPunct/>
        <w:autoSpaceDE/>
        <w:adjustRightInd/>
        <w:spacing w:after="60"/>
        <w:contextualSpacing w:val="0"/>
        <w:jc w:val="both"/>
        <w:rPr>
          <w:sz w:val="20"/>
          <w:szCs w:val="20"/>
        </w:rPr>
      </w:pPr>
      <w:r w:rsidRPr="00E70350">
        <w:rPr>
          <w:sz w:val="20"/>
          <w:szCs w:val="20"/>
        </w:rPr>
        <w:t>R2-2109131</w:t>
      </w:r>
      <w:r w:rsidRPr="00E70350">
        <w:rPr>
          <w:sz w:val="20"/>
          <w:szCs w:val="20"/>
        </w:rPr>
        <w:tab/>
        <w:t>[offline 104] Identification, access and camping - second round</w:t>
      </w:r>
      <w:r w:rsidRPr="00E70350">
        <w:rPr>
          <w:sz w:val="20"/>
          <w:szCs w:val="20"/>
        </w:rPr>
        <w:tab/>
        <w:t>Ericsson</w:t>
      </w:r>
    </w:p>
    <w:p w14:paraId="147F6D27" w14:textId="09D60845" w:rsidR="007129D7" w:rsidRDefault="00E70350" w:rsidP="007129D7">
      <w:pPr>
        <w:pStyle w:val="ListParagraph"/>
        <w:widowControl w:val="0"/>
        <w:numPr>
          <w:ilvl w:val="0"/>
          <w:numId w:val="12"/>
        </w:numPr>
        <w:overflowPunct/>
        <w:autoSpaceDE/>
        <w:adjustRightInd/>
        <w:spacing w:after="60"/>
        <w:contextualSpacing w:val="0"/>
        <w:jc w:val="both"/>
        <w:rPr>
          <w:sz w:val="20"/>
          <w:szCs w:val="20"/>
        </w:rPr>
      </w:pPr>
      <w:r w:rsidRPr="00E70350">
        <w:rPr>
          <w:sz w:val="20"/>
          <w:szCs w:val="20"/>
        </w:rPr>
        <w:t>R2-2107678</w:t>
      </w:r>
      <w:r w:rsidRPr="00E70350">
        <w:rPr>
          <w:sz w:val="20"/>
          <w:szCs w:val="20"/>
        </w:rPr>
        <w:tab/>
        <w:t>Early identification and camping restrictions for RedCap UE</w:t>
      </w:r>
      <w:r w:rsidRPr="00E70350">
        <w:rPr>
          <w:sz w:val="20"/>
          <w:szCs w:val="20"/>
        </w:rPr>
        <w:tab/>
        <w:t xml:space="preserve">Intel Corporation </w:t>
      </w:r>
    </w:p>
    <w:p w14:paraId="7307FE3A" w14:textId="3691A873" w:rsidR="007129D7" w:rsidRDefault="007129D7" w:rsidP="007129D7">
      <w:pPr>
        <w:pStyle w:val="ListParagraph"/>
        <w:widowControl w:val="0"/>
        <w:numPr>
          <w:ilvl w:val="0"/>
          <w:numId w:val="12"/>
        </w:numPr>
        <w:overflowPunct/>
        <w:autoSpaceDE/>
        <w:adjustRightInd/>
        <w:spacing w:after="60"/>
        <w:contextualSpacing w:val="0"/>
        <w:jc w:val="both"/>
        <w:rPr>
          <w:sz w:val="20"/>
          <w:szCs w:val="20"/>
        </w:rPr>
      </w:pPr>
      <w:r w:rsidRPr="007129D7">
        <w:rPr>
          <w:sz w:val="20"/>
          <w:szCs w:val="20"/>
        </w:rPr>
        <w:t>R2-2111344</w:t>
      </w:r>
      <w:r w:rsidRPr="007129D7">
        <w:rPr>
          <w:sz w:val="20"/>
          <w:szCs w:val="20"/>
        </w:rPr>
        <w:tab/>
        <w:t>[offline-110] Identification and access restriction</w:t>
      </w:r>
      <w:r w:rsidRPr="007129D7">
        <w:rPr>
          <w:sz w:val="20"/>
          <w:szCs w:val="20"/>
        </w:rPr>
        <w:tab/>
        <w:t>Huawei</w:t>
      </w:r>
      <w:r w:rsidRPr="007129D7">
        <w:rPr>
          <w:sz w:val="20"/>
          <w:szCs w:val="20"/>
        </w:rPr>
        <w:tab/>
      </w:r>
    </w:p>
    <w:p w14:paraId="0CF80FAF" w14:textId="3F05BF80" w:rsidR="007129D7" w:rsidRPr="007129D7" w:rsidRDefault="007129D7" w:rsidP="007129D7">
      <w:pPr>
        <w:pStyle w:val="ListParagraph"/>
        <w:widowControl w:val="0"/>
        <w:numPr>
          <w:ilvl w:val="0"/>
          <w:numId w:val="12"/>
        </w:numPr>
        <w:overflowPunct/>
        <w:autoSpaceDE/>
        <w:adjustRightInd/>
        <w:spacing w:after="60"/>
        <w:contextualSpacing w:val="0"/>
        <w:jc w:val="both"/>
        <w:rPr>
          <w:sz w:val="20"/>
          <w:szCs w:val="20"/>
        </w:rPr>
      </w:pPr>
      <w:r w:rsidRPr="007129D7">
        <w:rPr>
          <w:sz w:val="20"/>
          <w:szCs w:val="20"/>
        </w:rPr>
        <w:t>R2-2111356</w:t>
      </w:r>
      <w:r w:rsidRPr="007129D7">
        <w:rPr>
          <w:sz w:val="20"/>
          <w:szCs w:val="20"/>
        </w:rPr>
        <w:tab/>
        <w:t>[offline-110] Identification and access restriction - second round</w:t>
      </w:r>
      <w:r w:rsidRPr="007129D7">
        <w:rPr>
          <w:sz w:val="20"/>
          <w:szCs w:val="20"/>
        </w:rPr>
        <w:tab/>
        <w:t>Huawei</w:t>
      </w:r>
      <w:r w:rsidRPr="007129D7">
        <w:rPr>
          <w:sz w:val="20"/>
          <w:szCs w:val="20"/>
        </w:rPr>
        <w:tab/>
      </w:r>
    </w:p>
    <w:p w14:paraId="1A602538" w14:textId="40E8B3B4" w:rsidR="007129D7" w:rsidRDefault="007129D7" w:rsidP="00183831">
      <w:pPr>
        <w:pStyle w:val="ListParagraph"/>
        <w:widowControl w:val="0"/>
        <w:numPr>
          <w:ilvl w:val="0"/>
          <w:numId w:val="12"/>
        </w:numPr>
        <w:overflowPunct/>
        <w:autoSpaceDE/>
        <w:adjustRightInd/>
        <w:spacing w:after="60"/>
        <w:contextualSpacing w:val="0"/>
        <w:jc w:val="both"/>
        <w:rPr>
          <w:sz w:val="20"/>
          <w:szCs w:val="20"/>
        </w:rPr>
      </w:pPr>
      <w:r w:rsidRPr="007129D7">
        <w:rPr>
          <w:sz w:val="20"/>
          <w:szCs w:val="20"/>
        </w:rPr>
        <w:t>R2-2111334</w:t>
      </w:r>
      <w:r w:rsidRPr="007129D7">
        <w:rPr>
          <w:sz w:val="20"/>
          <w:szCs w:val="20"/>
        </w:rPr>
        <w:tab/>
        <w:t>[offline-104] NCD-SSB</w:t>
      </w:r>
      <w:r w:rsidRPr="007129D7">
        <w:rPr>
          <w:sz w:val="20"/>
          <w:szCs w:val="20"/>
        </w:rPr>
        <w:tab/>
        <w:t>Ericsson</w:t>
      </w:r>
    </w:p>
    <w:p w14:paraId="3A42DA4E" w14:textId="5CD84EEF" w:rsidR="007129D7" w:rsidRDefault="007129D7" w:rsidP="00183831">
      <w:pPr>
        <w:pStyle w:val="ListParagraph"/>
        <w:widowControl w:val="0"/>
        <w:numPr>
          <w:ilvl w:val="0"/>
          <w:numId w:val="12"/>
        </w:numPr>
        <w:overflowPunct/>
        <w:autoSpaceDE/>
        <w:adjustRightInd/>
        <w:spacing w:after="60"/>
        <w:contextualSpacing w:val="0"/>
        <w:jc w:val="both"/>
        <w:rPr>
          <w:sz w:val="20"/>
          <w:szCs w:val="20"/>
        </w:rPr>
      </w:pPr>
      <w:r w:rsidRPr="007129D7">
        <w:rPr>
          <w:sz w:val="20"/>
          <w:szCs w:val="20"/>
        </w:rPr>
        <w:t>R2-2111348</w:t>
      </w:r>
      <w:r w:rsidRPr="007129D7">
        <w:rPr>
          <w:sz w:val="20"/>
          <w:szCs w:val="20"/>
        </w:rPr>
        <w:tab/>
        <w:t>[offline-104] NCD-SSB - second round</w:t>
      </w:r>
      <w:r w:rsidRPr="007129D7">
        <w:rPr>
          <w:sz w:val="20"/>
          <w:szCs w:val="20"/>
        </w:rPr>
        <w:tab/>
        <w:t>Ericsson</w:t>
      </w:r>
    </w:p>
    <w:p w14:paraId="71591497" w14:textId="0479906C" w:rsidR="007129D7" w:rsidRDefault="007129D7" w:rsidP="00183831">
      <w:pPr>
        <w:pStyle w:val="ListParagraph"/>
        <w:widowControl w:val="0"/>
        <w:numPr>
          <w:ilvl w:val="0"/>
          <w:numId w:val="12"/>
        </w:numPr>
        <w:overflowPunct/>
        <w:autoSpaceDE/>
        <w:adjustRightInd/>
        <w:spacing w:after="60"/>
        <w:contextualSpacing w:val="0"/>
        <w:jc w:val="both"/>
        <w:rPr>
          <w:sz w:val="20"/>
          <w:szCs w:val="20"/>
        </w:rPr>
      </w:pPr>
      <w:r w:rsidRPr="007129D7">
        <w:rPr>
          <w:sz w:val="20"/>
          <w:szCs w:val="20"/>
        </w:rPr>
        <w:t>R2-2111543</w:t>
      </w:r>
      <w:r w:rsidRPr="007129D7">
        <w:rPr>
          <w:sz w:val="20"/>
          <w:szCs w:val="20"/>
        </w:rPr>
        <w:tab/>
        <w:t>[offline-104] NCD-SSB - third round</w:t>
      </w:r>
      <w:r w:rsidRPr="007129D7">
        <w:rPr>
          <w:sz w:val="20"/>
          <w:szCs w:val="20"/>
        </w:rPr>
        <w:tab/>
        <w:t>Ericsson</w:t>
      </w:r>
    </w:p>
    <w:p w14:paraId="3763898A" w14:textId="77777777" w:rsidR="00B31F5D" w:rsidRDefault="00B31F5D" w:rsidP="00183831">
      <w:pPr>
        <w:pStyle w:val="ListParagraph"/>
        <w:widowControl w:val="0"/>
        <w:numPr>
          <w:ilvl w:val="0"/>
          <w:numId w:val="12"/>
        </w:numPr>
        <w:overflowPunct/>
        <w:autoSpaceDE/>
        <w:adjustRightInd/>
        <w:spacing w:after="60"/>
        <w:contextualSpacing w:val="0"/>
        <w:jc w:val="both"/>
        <w:rPr>
          <w:sz w:val="20"/>
          <w:szCs w:val="20"/>
        </w:rPr>
      </w:pPr>
      <w:r w:rsidRPr="00B31F5D">
        <w:rPr>
          <w:sz w:val="20"/>
          <w:szCs w:val="20"/>
        </w:rPr>
        <w:t>R1-2112802</w:t>
      </w:r>
      <w:r w:rsidRPr="00B31F5D">
        <w:rPr>
          <w:sz w:val="20"/>
          <w:szCs w:val="20"/>
        </w:rPr>
        <w:tab/>
      </w:r>
      <w:r w:rsidRPr="00B31F5D">
        <w:rPr>
          <w:sz w:val="20"/>
          <w:szCs w:val="20"/>
        </w:rPr>
        <w:tab/>
        <w:t>LS on use of NCD-SSB or CSI-RS in DL BWPs for RedCap UE (To RAN2, RAN4)</w:t>
      </w:r>
    </w:p>
    <w:p w14:paraId="1D78D98F" w14:textId="2201BAAF" w:rsidR="00B31F5D" w:rsidRDefault="00B31F5D" w:rsidP="00183831">
      <w:pPr>
        <w:pStyle w:val="ListParagraph"/>
        <w:widowControl w:val="0"/>
        <w:numPr>
          <w:ilvl w:val="0"/>
          <w:numId w:val="12"/>
        </w:numPr>
        <w:overflowPunct/>
        <w:autoSpaceDE/>
        <w:adjustRightInd/>
        <w:spacing w:after="60"/>
        <w:contextualSpacing w:val="0"/>
        <w:jc w:val="both"/>
        <w:rPr>
          <w:sz w:val="20"/>
          <w:szCs w:val="20"/>
        </w:rPr>
      </w:pPr>
      <w:r w:rsidRPr="00B31F5D">
        <w:rPr>
          <w:sz w:val="20"/>
          <w:szCs w:val="20"/>
        </w:rPr>
        <w:t>RP-213046</w:t>
      </w:r>
      <w:r w:rsidRPr="00B31F5D">
        <w:rPr>
          <w:sz w:val="20"/>
          <w:szCs w:val="20"/>
        </w:rPr>
        <w:tab/>
        <w:t>RedCap IDLE mode operation</w:t>
      </w:r>
      <w:r w:rsidRPr="00B31F5D">
        <w:rPr>
          <w:sz w:val="20"/>
          <w:szCs w:val="20"/>
        </w:rPr>
        <w:tab/>
        <w:t>Qualcomm Incorporated</w:t>
      </w:r>
    </w:p>
    <w:p w14:paraId="7AD64234" w14:textId="1E9CC0C8" w:rsidR="00B31F5D" w:rsidRDefault="00B31F5D" w:rsidP="00183831">
      <w:pPr>
        <w:pStyle w:val="ListParagraph"/>
        <w:widowControl w:val="0"/>
        <w:numPr>
          <w:ilvl w:val="0"/>
          <w:numId w:val="12"/>
        </w:numPr>
        <w:overflowPunct/>
        <w:autoSpaceDE/>
        <w:adjustRightInd/>
        <w:spacing w:after="60"/>
        <w:contextualSpacing w:val="0"/>
        <w:jc w:val="both"/>
        <w:rPr>
          <w:sz w:val="20"/>
          <w:szCs w:val="20"/>
        </w:rPr>
      </w:pPr>
      <w:r w:rsidRPr="00B31F5D">
        <w:rPr>
          <w:sz w:val="20"/>
          <w:szCs w:val="20"/>
        </w:rPr>
        <w:t>R2-2111545</w:t>
      </w:r>
      <w:r w:rsidRPr="00B31F5D">
        <w:rPr>
          <w:sz w:val="20"/>
          <w:szCs w:val="20"/>
        </w:rPr>
        <w:tab/>
        <w:t>Reply LS on use of NCD-SSB instead of CD-SSB for RedCap UE (contact: Ericsson)</w:t>
      </w:r>
    </w:p>
    <w:p w14:paraId="7E9C8142" w14:textId="0C209AEF" w:rsidR="00B31F5D" w:rsidRDefault="00B31F5D" w:rsidP="00183831">
      <w:pPr>
        <w:pStyle w:val="ListParagraph"/>
        <w:widowControl w:val="0"/>
        <w:numPr>
          <w:ilvl w:val="0"/>
          <w:numId w:val="12"/>
        </w:numPr>
        <w:overflowPunct/>
        <w:autoSpaceDE/>
        <w:adjustRightInd/>
        <w:spacing w:after="60"/>
        <w:contextualSpacing w:val="0"/>
        <w:jc w:val="both"/>
        <w:rPr>
          <w:sz w:val="20"/>
          <w:szCs w:val="20"/>
        </w:rPr>
      </w:pPr>
      <w:r w:rsidRPr="00B31F5D">
        <w:rPr>
          <w:sz w:val="20"/>
          <w:szCs w:val="20"/>
        </w:rPr>
        <w:t>RP-213689</w:t>
      </w:r>
      <w:r w:rsidRPr="00B31F5D">
        <w:rPr>
          <w:sz w:val="20"/>
          <w:szCs w:val="20"/>
        </w:rPr>
        <w:tab/>
        <w:t>Moderator's summary of discussion [94e-39-R17-RedCap-WI]</w:t>
      </w:r>
      <w:r w:rsidRPr="00B31F5D">
        <w:rPr>
          <w:sz w:val="20"/>
          <w:szCs w:val="20"/>
        </w:rPr>
        <w:tab/>
        <w:t>Intel</w:t>
      </w:r>
    </w:p>
    <w:p w14:paraId="59E46C42" w14:textId="73834D37" w:rsidR="00A959C5" w:rsidRDefault="00A959C5" w:rsidP="00183831">
      <w:pPr>
        <w:pStyle w:val="ListParagraph"/>
        <w:widowControl w:val="0"/>
        <w:numPr>
          <w:ilvl w:val="0"/>
          <w:numId w:val="12"/>
        </w:numPr>
        <w:overflowPunct/>
        <w:autoSpaceDE/>
        <w:adjustRightInd/>
        <w:spacing w:after="60"/>
        <w:contextualSpacing w:val="0"/>
        <w:jc w:val="both"/>
        <w:rPr>
          <w:sz w:val="20"/>
          <w:szCs w:val="20"/>
        </w:rPr>
      </w:pPr>
      <w:r w:rsidRPr="00A959C5">
        <w:rPr>
          <w:sz w:val="20"/>
          <w:szCs w:val="20"/>
        </w:rPr>
        <w:t>R4-2120327 Reply LS on use of NCD-SSB for RedCap UE</w:t>
      </w:r>
    </w:p>
    <w:p w14:paraId="0F362E32" w14:textId="7D8E163D" w:rsidR="00A959C5" w:rsidRPr="00E70350" w:rsidRDefault="00A959C5" w:rsidP="00183831">
      <w:pPr>
        <w:pStyle w:val="ListParagraph"/>
        <w:widowControl w:val="0"/>
        <w:numPr>
          <w:ilvl w:val="0"/>
          <w:numId w:val="12"/>
        </w:numPr>
        <w:overflowPunct/>
        <w:autoSpaceDE/>
        <w:adjustRightInd/>
        <w:spacing w:after="60"/>
        <w:contextualSpacing w:val="0"/>
        <w:jc w:val="both"/>
        <w:rPr>
          <w:sz w:val="20"/>
          <w:szCs w:val="20"/>
        </w:rPr>
      </w:pPr>
      <w:r w:rsidRPr="00A959C5">
        <w:rPr>
          <w:sz w:val="20"/>
          <w:szCs w:val="20"/>
        </w:rPr>
        <w:t>R2-2110727</w:t>
      </w:r>
      <w:r w:rsidRPr="00A959C5">
        <w:rPr>
          <w:sz w:val="20"/>
          <w:szCs w:val="20"/>
        </w:rPr>
        <w:tab/>
        <w:t>LS on use of NCD-SSB instead of CD-SSB for RedCap UE</w:t>
      </w:r>
    </w:p>
    <w:sectPr w:rsidR="00A959C5" w:rsidRPr="00E70350">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FA4D60" w14:textId="77777777" w:rsidR="00033AFF" w:rsidRDefault="00033AFF" w:rsidP="000830F2">
      <w:pPr>
        <w:spacing w:after="0"/>
      </w:pPr>
      <w:r>
        <w:separator/>
      </w:r>
    </w:p>
  </w:endnote>
  <w:endnote w:type="continuationSeparator" w:id="0">
    <w:p w14:paraId="0BF5FA72" w14:textId="77777777" w:rsidR="00033AFF" w:rsidRDefault="00033AFF" w:rsidP="000830F2">
      <w:pPr>
        <w:spacing w:after="0"/>
      </w:pPr>
      <w:r>
        <w:continuationSeparator/>
      </w:r>
    </w:p>
  </w:endnote>
  <w:endnote w:type="continuationNotice" w:id="1">
    <w:p w14:paraId="62672564" w14:textId="77777777" w:rsidR="00033AFF" w:rsidRDefault="00033A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73A73" w14:textId="77777777" w:rsidR="00452585" w:rsidRDefault="00452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E9C6C" w14:textId="77777777" w:rsidR="00452585" w:rsidRDefault="00452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0A5E30" w14:textId="77777777" w:rsidR="00033AFF" w:rsidRDefault="00033AFF" w:rsidP="000830F2">
      <w:pPr>
        <w:spacing w:after="0"/>
      </w:pPr>
      <w:r>
        <w:separator/>
      </w:r>
    </w:p>
  </w:footnote>
  <w:footnote w:type="continuationSeparator" w:id="0">
    <w:p w14:paraId="78006F1F" w14:textId="77777777" w:rsidR="00033AFF" w:rsidRDefault="00033AFF" w:rsidP="000830F2">
      <w:pPr>
        <w:spacing w:after="0"/>
      </w:pPr>
      <w:r>
        <w:continuationSeparator/>
      </w:r>
    </w:p>
  </w:footnote>
  <w:footnote w:type="continuationNotice" w:id="1">
    <w:p w14:paraId="66870AA2" w14:textId="77777777" w:rsidR="00033AFF" w:rsidRDefault="00033A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F2FF2" w14:textId="77777777" w:rsidR="00452585" w:rsidRDefault="004525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BB9E4" w14:textId="77777777" w:rsidR="00452585" w:rsidRDefault="004525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05533" w14:textId="77777777" w:rsidR="00452585" w:rsidRDefault="00452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631781D"/>
    <w:multiLevelType w:val="hybridMultilevel"/>
    <w:tmpl w:val="DC124B10"/>
    <w:lvl w:ilvl="0" w:tplc="7EDC47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911627C"/>
    <w:multiLevelType w:val="hybridMultilevel"/>
    <w:tmpl w:val="6E508D50"/>
    <w:lvl w:ilvl="0" w:tplc="84E6F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105442"/>
    <w:multiLevelType w:val="hybridMultilevel"/>
    <w:tmpl w:val="212AACD8"/>
    <w:lvl w:ilvl="0" w:tplc="EEF6F51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A122FE"/>
    <w:multiLevelType w:val="hybridMultilevel"/>
    <w:tmpl w:val="4EBAAE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F7D020F"/>
    <w:multiLevelType w:val="hybridMultilevel"/>
    <w:tmpl w:val="B5D401E6"/>
    <w:lvl w:ilvl="0" w:tplc="6B1223D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1E34CD"/>
    <w:multiLevelType w:val="multilevel"/>
    <w:tmpl w:val="301E34C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58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17"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18" w15:restartNumberingAfterBreak="0">
    <w:nsid w:val="4A391F84"/>
    <w:multiLevelType w:val="hybridMultilevel"/>
    <w:tmpl w:val="13B0AFEA"/>
    <w:lvl w:ilvl="0" w:tplc="E71842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78D72A9"/>
    <w:multiLevelType w:val="hybridMultilevel"/>
    <w:tmpl w:val="A9327520"/>
    <w:lvl w:ilvl="0" w:tplc="7240759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62524238"/>
    <w:multiLevelType w:val="hybridMultilevel"/>
    <w:tmpl w:val="8652700E"/>
    <w:lvl w:ilvl="0" w:tplc="EEF6F51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B7F44A4"/>
    <w:multiLevelType w:val="hybridMultilevel"/>
    <w:tmpl w:val="CEA66068"/>
    <w:lvl w:ilvl="0" w:tplc="FBF4765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7"/>
  </w:num>
  <w:num w:numId="3">
    <w:abstractNumId w:val="16"/>
  </w:num>
  <w:num w:numId="4">
    <w:abstractNumId w:val="27"/>
  </w:num>
  <w:num w:numId="5">
    <w:abstractNumId w:val="7"/>
  </w:num>
  <w:num w:numId="6">
    <w:abstractNumId w:val="1"/>
  </w:num>
  <w:num w:numId="7">
    <w:abstractNumId w:val="4"/>
  </w:num>
  <w:num w:numId="8">
    <w:abstractNumId w:val="20"/>
  </w:num>
  <w:num w:numId="9">
    <w:abstractNumId w:val="26"/>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9"/>
  </w:num>
  <w:num w:numId="13">
    <w:abstractNumId w:val="13"/>
  </w:num>
  <w:num w:numId="14">
    <w:abstractNumId w:val="8"/>
  </w:num>
  <w:num w:numId="15">
    <w:abstractNumId w:val="2"/>
  </w:num>
  <w:num w:numId="16">
    <w:abstractNumId w:val="23"/>
  </w:num>
  <w:num w:numId="17">
    <w:abstractNumId w:val="19"/>
  </w:num>
  <w:num w:numId="18">
    <w:abstractNumId w:val="18"/>
  </w:num>
  <w:num w:numId="19">
    <w:abstractNumId w:val="21"/>
  </w:num>
  <w:num w:numId="20">
    <w:abstractNumId w:val="5"/>
  </w:num>
  <w:num w:numId="21">
    <w:abstractNumId w:val="10"/>
  </w:num>
  <w:num w:numId="22">
    <w:abstractNumId w:val="5"/>
  </w:num>
  <w:num w:numId="23">
    <w:abstractNumId w:val="10"/>
  </w:num>
  <w:num w:numId="24">
    <w:abstractNumId w:val="11"/>
  </w:num>
  <w:num w:numId="25">
    <w:abstractNumId w:val="22"/>
  </w:num>
  <w:num w:numId="26">
    <w:abstractNumId w:val="15"/>
  </w:num>
  <w:num w:numId="27">
    <w:abstractNumId w:val="12"/>
  </w:num>
  <w:num w:numId="28">
    <w:abstractNumId w:val="3"/>
  </w:num>
  <w:num w:numId="29">
    <w:abstractNumId w:val="6"/>
  </w:num>
  <w:num w:numId="30">
    <w:abstractNumId w:val="24"/>
  </w:num>
  <w:num w:numId="31">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07"/>
    <w:rsid w:val="00003C98"/>
    <w:rsid w:val="0000565D"/>
    <w:rsid w:val="00006B42"/>
    <w:rsid w:val="00010549"/>
    <w:rsid w:val="00010A0B"/>
    <w:rsid w:val="00012301"/>
    <w:rsid w:val="00012731"/>
    <w:rsid w:val="000143B2"/>
    <w:rsid w:val="000167C5"/>
    <w:rsid w:val="000168E4"/>
    <w:rsid w:val="00020249"/>
    <w:rsid w:val="00020699"/>
    <w:rsid w:val="00021763"/>
    <w:rsid w:val="000236CC"/>
    <w:rsid w:val="00023CA1"/>
    <w:rsid w:val="00023DB2"/>
    <w:rsid w:val="00024185"/>
    <w:rsid w:val="000246BF"/>
    <w:rsid w:val="000254CE"/>
    <w:rsid w:val="000257E8"/>
    <w:rsid w:val="00026A37"/>
    <w:rsid w:val="0003161C"/>
    <w:rsid w:val="00031BD3"/>
    <w:rsid w:val="00032030"/>
    <w:rsid w:val="000328BB"/>
    <w:rsid w:val="0003291B"/>
    <w:rsid w:val="00032F9E"/>
    <w:rsid w:val="00033AFF"/>
    <w:rsid w:val="00033DD8"/>
    <w:rsid w:val="00034373"/>
    <w:rsid w:val="000358F9"/>
    <w:rsid w:val="00035A6F"/>
    <w:rsid w:val="00035ED0"/>
    <w:rsid w:val="000372B9"/>
    <w:rsid w:val="00037BB1"/>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191"/>
    <w:rsid w:val="00061A41"/>
    <w:rsid w:val="00062093"/>
    <w:rsid w:val="00062D14"/>
    <w:rsid w:val="0006385A"/>
    <w:rsid w:val="00063996"/>
    <w:rsid w:val="00064124"/>
    <w:rsid w:val="00064A8D"/>
    <w:rsid w:val="0006519A"/>
    <w:rsid w:val="00066129"/>
    <w:rsid w:val="00066962"/>
    <w:rsid w:val="0007083A"/>
    <w:rsid w:val="00071B0C"/>
    <w:rsid w:val="00071BE4"/>
    <w:rsid w:val="00073E53"/>
    <w:rsid w:val="000741AE"/>
    <w:rsid w:val="000758A8"/>
    <w:rsid w:val="00076036"/>
    <w:rsid w:val="00077F3F"/>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2D8"/>
    <w:rsid w:val="00096C3D"/>
    <w:rsid w:val="0009704C"/>
    <w:rsid w:val="00097223"/>
    <w:rsid w:val="00097322"/>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3FD8"/>
    <w:rsid w:val="000C4640"/>
    <w:rsid w:val="000C4FC2"/>
    <w:rsid w:val="000C643A"/>
    <w:rsid w:val="000C768B"/>
    <w:rsid w:val="000C76EE"/>
    <w:rsid w:val="000C7989"/>
    <w:rsid w:val="000D06B8"/>
    <w:rsid w:val="000D08C1"/>
    <w:rsid w:val="000D09EC"/>
    <w:rsid w:val="000D0DA4"/>
    <w:rsid w:val="000D1491"/>
    <w:rsid w:val="000D1EB6"/>
    <w:rsid w:val="000D2FA3"/>
    <w:rsid w:val="000D37C4"/>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5B3B"/>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25EAE"/>
    <w:rsid w:val="00130E05"/>
    <w:rsid w:val="001328BB"/>
    <w:rsid w:val="00132BE8"/>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6D4"/>
    <w:rsid w:val="00151E0B"/>
    <w:rsid w:val="001521C0"/>
    <w:rsid w:val="001531C3"/>
    <w:rsid w:val="001534C1"/>
    <w:rsid w:val="00154A55"/>
    <w:rsid w:val="0015748C"/>
    <w:rsid w:val="00157510"/>
    <w:rsid w:val="00160135"/>
    <w:rsid w:val="00160729"/>
    <w:rsid w:val="00161773"/>
    <w:rsid w:val="00161D35"/>
    <w:rsid w:val="001626E0"/>
    <w:rsid w:val="001631DC"/>
    <w:rsid w:val="00163203"/>
    <w:rsid w:val="00164260"/>
    <w:rsid w:val="00164A0E"/>
    <w:rsid w:val="00165132"/>
    <w:rsid w:val="00166B0F"/>
    <w:rsid w:val="00167730"/>
    <w:rsid w:val="001677E1"/>
    <w:rsid w:val="00167AB5"/>
    <w:rsid w:val="00170892"/>
    <w:rsid w:val="00170893"/>
    <w:rsid w:val="001717EE"/>
    <w:rsid w:val="00171FE8"/>
    <w:rsid w:val="00173A3E"/>
    <w:rsid w:val="00173B8C"/>
    <w:rsid w:val="00174262"/>
    <w:rsid w:val="0017432E"/>
    <w:rsid w:val="001746AE"/>
    <w:rsid w:val="00174F29"/>
    <w:rsid w:val="00175118"/>
    <w:rsid w:val="001758FD"/>
    <w:rsid w:val="0017693F"/>
    <w:rsid w:val="001800D6"/>
    <w:rsid w:val="00182053"/>
    <w:rsid w:val="0018310A"/>
    <w:rsid w:val="00183831"/>
    <w:rsid w:val="00183907"/>
    <w:rsid w:val="00183986"/>
    <w:rsid w:val="001857F4"/>
    <w:rsid w:val="0018599D"/>
    <w:rsid w:val="00187872"/>
    <w:rsid w:val="0019084B"/>
    <w:rsid w:val="0019098A"/>
    <w:rsid w:val="00191815"/>
    <w:rsid w:val="0019372A"/>
    <w:rsid w:val="00193ECD"/>
    <w:rsid w:val="00193FA9"/>
    <w:rsid w:val="0019423F"/>
    <w:rsid w:val="0019437C"/>
    <w:rsid w:val="00194403"/>
    <w:rsid w:val="00194E98"/>
    <w:rsid w:val="00194F89"/>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405E"/>
    <w:rsid w:val="001B76A7"/>
    <w:rsid w:val="001B790C"/>
    <w:rsid w:val="001B7C8B"/>
    <w:rsid w:val="001C0257"/>
    <w:rsid w:val="001C0E87"/>
    <w:rsid w:val="001C2158"/>
    <w:rsid w:val="001C22DB"/>
    <w:rsid w:val="001C2579"/>
    <w:rsid w:val="001C27D8"/>
    <w:rsid w:val="001C3BF5"/>
    <w:rsid w:val="001C3C99"/>
    <w:rsid w:val="001C45E3"/>
    <w:rsid w:val="001C48FC"/>
    <w:rsid w:val="001C4B23"/>
    <w:rsid w:val="001C5009"/>
    <w:rsid w:val="001C6018"/>
    <w:rsid w:val="001C65AB"/>
    <w:rsid w:val="001C777F"/>
    <w:rsid w:val="001C7855"/>
    <w:rsid w:val="001C7FED"/>
    <w:rsid w:val="001D008A"/>
    <w:rsid w:val="001D07FB"/>
    <w:rsid w:val="001D217E"/>
    <w:rsid w:val="001D2642"/>
    <w:rsid w:val="001D3A2C"/>
    <w:rsid w:val="001D5B96"/>
    <w:rsid w:val="001D675D"/>
    <w:rsid w:val="001D7644"/>
    <w:rsid w:val="001E05FD"/>
    <w:rsid w:val="001E0F97"/>
    <w:rsid w:val="001E21FF"/>
    <w:rsid w:val="001E2A6B"/>
    <w:rsid w:val="001E369E"/>
    <w:rsid w:val="001E62B9"/>
    <w:rsid w:val="001E6786"/>
    <w:rsid w:val="001E6F3A"/>
    <w:rsid w:val="001F02B0"/>
    <w:rsid w:val="001F0890"/>
    <w:rsid w:val="001F1910"/>
    <w:rsid w:val="001F3EBE"/>
    <w:rsid w:val="001F41F1"/>
    <w:rsid w:val="001F4D0D"/>
    <w:rsid w:val="001F56A0"/>
    <w:rsid w:val="001F6DBB"/>
    <w:rsid w:val="002002DC"/>
    <w:rsid w:val="002011CE"/>
    <w:rsid w:val="00201437"/>
    <w:rsid w:val="00201C00"/>
    <w:rsid w:val="00201DCA"/>
    <w:rsid w:val="00205C92"/>
    <w:rsid w:val="00206778"/>
    <w:rsid w:val="002075FB"/>
    <w:rsid w:val="00211407"/>
    <w:rsid w:val="002116B7"/>
    <w:rsid w:val="00211DF5"/>
    <w:rsid w:val="00214D8B"/>
    <w:rsid w:val="002155D4"/>
    <w:rsid w:val="00215676"/>
    <w:rsid w:val="00216366"/>
    <w:rsid w:val="00216990"/>
    <w:rsid w:val="00216CE6"/>
    <w:rsid w:val="00216E10"/>
    <w:rsid w:val="0021778A"/>
    <w:rsid w:val="00221134"/>
    <w:rsid w:val="00221E4C"/>
    <w:rsid w:val="00224C8F"/>
    <w:rsid w:val="00226109"/>
    <w:rsid w:val="00227ACE"/>
    <w:rsid w:val="0023031D"/>
    <w:rsid w:val="00230D3D"/>
    <w:rsid w:val="002317BA"/>
    <w:rsid w:val="0023198E"/>
    <w:rsid w:val="00232203"/>
    <w:rsid w:val="00235FE9"/>
    <w:rsid w:val="002360DC"/>
    <w:rsid w:val="0023635B"/>
    <w:rsid w:val="00237B87"/>
    <w:rsid w:val="002401FC"/>
    <w:rsid w:val="0024076A"/>
    <w:rsid w:val="0024100E"/>
    <w:rsid w:val="00241114"/>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DD2"/>
    <w:rsid w:val="002613C6"/>
    <w:rsid w:val="0026151B"/>
    <w:rsid w:val="002656E7"/>
    <w:rsid w:val="00265B3B"/>
    <w:rsid w:val="0026661C"/>
    <w:rsid w:val="0026753D"/>
    <w:rsid w:val="00270FD5"/>
    <w:rsid w:val="00271182"/>
    <w:rsid w:val="002719BB"/>
    <w:rsid w:val="00272645"/>
    <w:rsid w:val="00274240"/>
    <w:rsid w:val="00274330"/>
    <w:rsid w:val="00274473"/>
    <w:rsid w:val="00277278"/>
    <w:rsid w:val="002803E1"/>
    <w:rsid w:val="00280ADA"/>
    <w:rsid w:val="002823DA"/>
    <w:rsid w:val="00282F82"/>
    <w:rsid w:val="0028325E"/>
    <w:rsid w:val="00283431"/>
    <w:rsid w:val="002842A9"/>
    <w:rsid w:val="00284EEF"/>
    <w:rsid w:val="002850C2"/>
    <w:rsid w:val="00285431"/>
    <w:rsid w:val="00286117"/>
    <w:rsid w:val="00286F6B"/>
    <w:rsid w:val="002874D2"/>
    <w:rsid w:val="0029097F"/>
    <w:rsid w:val="002925ED"/>
    <w:rsid w:val="00292949"/>
    <w:rsid w:val="00294263"/>
    <w:rsid w:val="00294C23"/>
    <w:rsid w:val="00294CB2"/>
    <w:rsid w:val="002953F2"/>
    <w:rsid w:val="0029787D"/>
    <w:rsid w:val="00297ADA"/>
    <w:rsid w:val="00297B87"/>
    <w:rsid w:val="00297CF7"/>
    <w:rsid w:val="002A0094"/>
    <w:rsid w:val="002A025C"/>
    <w:rsid w:val="002A0601"/>
    <w:rsid w:val="002A06CF"/>
    <w:rsid w:val="002A0B02"/>
    <w:rsid w:val="002A1768"/>
    <w:rsid w:val="002A1F59"/>
    <w:rsid w:val="002A2086"/>
    <w:rsid w:val="002A38AB"/>
    <w:rsid w:val="002A4575"/>
    <w:rsid w:val="002A469A"/>
    <w:rsid w:val="002A49AC"/>
    <w:rsid w:val="002A50AB"/>
    <w:rsid w:val="002A5605"/>
    <w:rsid w:val="002A574B"/>
    <w:rsid w:val="002A59AC"/>
    <w:rsid w:val="002A62A4"/>
    <w:rsid w:val="002A7518"/>
    <w:rsid w:val="002B01D0"/>
    <w:rsid w:val="002B260E"/>
    <w:rsid w:val="002B27CD"/>
    <w:rsid w:val="002B2BA7"/>
    <w:rsid w:val="002B329C"/>
    <w:rsid w:val="002B3D5C"/>
    <w:rsid w:val="002B3E10"/>
    <w:rsid w:val="002B421D"/>
    <w:rsid w:val="002B45F7"/>
    <w:rsid w:val="002B6045"/>
    <w:rsid w:val="002B63AD"/>
    <w:rsid w:val="002B6500"/>
    <w:rsid w:val="002B6948"/>
    <w:rsid w:val="002B75A6"/>
    <w:rsid w:val="002B7701"/>
    <w:rsid w:val="002C0758"/>
    <w:rsid w:val="002C0E85"/>
    <w:rsid w:val="002C13DD"/>
    <w:rsid w:val="002C4202"/>
    <w:rsid w:val="002C5E6E"/>
    <w:rsid w:val="002C6B38"/>
    <w:rsid w:val="002C7067"/>
    <w:rsid w:val="002C7773"/>
    <w:rsid w:val="002C7874"/>
    <w:rsid w:val="002D07D6"/>
    <w:rsid w:val="002D11A0"/>
    <w:rsid w:val="002D21A2"/>
    <w:rsid w:val="002D2316"/>
    <w:rsid w:val="002D2D15"/>
    <w:rsid w:val="002D38CB"/>
    <w:rsid w:val="002D3C51"/>
    <w:rsid w:val="002D4332"/>
    <w:rsid w:val="002D4620"/>
    <w:rsid w:val="002D4B26"/>
    <w:rsid w:val="002D4F01"/>
    <w:rsid w:val="002D5659"/>
    <w:rsid w:val="002D5BA0"/>
    <w:rsid w:val="002D7B28"/>
    <w:rsid w:val="002E040D"/>
    <w:rsid w:val="002E04F7"/>
    <w:rsid w:val="002E0CAA"/>
    <w:rsid w:val="002E2E8D"/>
    <w:rsid w:val="002E38EA"/>
    <w:rsid w:val="002E4220"/>
    <w:rsid w:val="002E7F45"/>
    <w:rsid w:val="002F0103"/>
    <w:rsid w:val="002F0ADF"/>
    <w:rsid w:val="002F21B6"/>
    <w:rsid w:val="002F7026"/>
    <w:rsid w:val="002F76BA"/>
    <w:rsid w:val="002F79B5"/>
    <w:rsid w:val="00300941"/>
    <w:rsid w:val="00303193"/>
    <w:rsid w:val="003035B9"/>
    <w:rsid w:val="00303E2C"/>
    <w:rsid w:val="00303F6F"/>
    <w:rsid w:val="0030422B"/>
    <w:rsid w:val="003058F0"/>
    <w:rsid w:val="003060A0"/>
    <w:rsid w:val="0030615C"/>
    <w:rsid w:val="003070C3"/>
    <w:rsid w:val="00307D7A"/>
    <w:rsid w:val="00311187"/>
    <w:rsid w:val="003112CE"/>
    <w:rsid w:val="00311571"/>
    <w:rsid w:val="00311F2A"/>
    <w:rsid w:val="00311F59"/>
    <w:rsid w:val="0031288D"/>
    <w:rsid w:val="003149C2"/>
    <w:rsid w:val="0031708B"/>
    <w:rsid w:val="00317C94"/>
    <w:rsid w:val="00320726"/>
    <w:rsid w:val="00320769"/>
    <w:rsid w:val="0032086C"/>
    <w:rsid w:val="00321ABE"/>
    <w:rsid w:val="00321E8E"/>
    <w:rsid w:val="003223BD"/>
    <w:rsid w:val="003234BE"/>
    <w:rsid w:val="0032350B"/>
    <w:rsid w:val="00325705"/>
    <w:rsid w:val="0032628A"/>
    <w:rsid w:val="00327325"/>
    <w:rsid w:val="00327B0E"/>
    <w:rsid w:val="00330C24"/>
    <w:rsid w:val="003318C5"/>
    <w:rsid w:val="0033219F"/>
    <w:rsid w:val="003321EB"/>
    <w:rsid w:val="003324D3"/>
    <w:rsid w:val="00333280"/>
    <w:rsid w:val="00333299"/>
    <w:rsid w:val="003335CA"/>
    <w:rsid w:val="00334363"/>
    <w:rsid w:val="0033571B"/>
    <w:rsid w:val="00336024"/>
    <w:rsid w:val="00336967"/>
    <w:rsid w:val="00337ED9"/>
    <w:rsid w:val="00340C8E"/>
    <w:rsid w:val="0034141A"/>
    <w:rsid w:val="00343F64"/>
    <w:rsid w:val="00344A8A"/>
    <w:rsid w:val="00345848"/>
    <w:rsid w:val="003461CB"/>
    <w:rsid w:val="00346DBA"/>
    <w:rsid w:val="003470DB"/>
    <w:rsid w:val="0034731F"/>
    <w:rsid w:val="003475D6"/>
    <w:rsid w:val="00347C4F"/>
    <w:rsid w:val="003529F5"/>
    <w:rsid w:val="0035341B"/>
    <w:rsid w:val="00353CB0"/>
    <w:rsid w:val="00353F0B"/>
    <w:rsid w:val="003550AC"/>
    <w:rsid w:val="00355361"/>
    <w:rsid w:val="0035547F"/>
    <w:rsid w:val="003554CF"/>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822E5"/>
    <w:rsid w:val="00382DAC"/>
    <w:rsid w:val="00383E67"/>
    <w:rsid w:val="00384115"/>
    <w:rsid w:val="003849F0"/>
    <w:rsid w:val="00384E74"/>
    <w:rsid w:val="00385503"/>
    <w:rsid w:val="00385BBD"/>
    <w:rsid w:val="00386617"/>
    <w:rsid w:val="00386B5A"/>
    <w:rsid w:val="00386D97"/>
    <w:rsid w:val="00387A1B"/>
    <w:rsid w:val="00392ABD"/>
    <w:rsid w:val="0039415A"/>
    <w:rsid w:val="003945C7"/>
    <w:rsid w:val="00396BFC"/>
    <w:rsid w:val="00397EE9"/>
    <w:rsid w:val="00397F18"/>
    <w:rsid w:val="003A011F"/>
    <w:rsid w:val="003A0E21"/>
    <w:rsid w:val="003A2DFB"/>
    <w:rsid w:val="003A3C3D"/>
    <w:rsid w:val="003A42F5"/>
    <w:rsid w:val="003A57A0"/>
    <w:rsid w:val="003A6287"/>
    <w:rsid w:val="003A71D6"/>
    <w:rsid w:val="003A7F86"/>
    <w:rsid w:val="003B104E"/>
    <w:rsid w:val="003B1561"/>
    <w:rsid w:val="003B1651"/>
    <w:rsid w:val="003B21DB"/>
    <w:rsid w:val="003B283E"/>
    <w:rsid w:val="003B2FCF"/>
    <w:rsid w:val="003B3B6E"/>
    <w:rsid w:val="003B4E90"/>
    <w:rsid w:val="003B614E"/>
    <w:rsid w:val="003B6186"/>
    <w:rsid w:val="003B643C"/>
    <w:rsid w:val="003B756C"/>
    <w:rsid w:val="003B75CF"/>
    <w:rsid w:val="003B7D5E"/>
    <w:rsid w:val="003C004F"/>
    <w:rsid w:val="003C07F0"/>
    <w:rsid w:val="003C0C8A"/>
    <w:rsid w:val="003C1971"/>
    <w:rsid w:val="003C1EAA"/>
    <w:rsid w:val="003C32F7"/>
    <w:rsid w:val="003C356F"/>
    <w:rsid w:val="003C417F"/>
    <w:rsid w:val="003C5013"/>
    <w:rsid w:val="003C5A92"/>
    <w:rsid w:val="003C619E"/>
    <w:rsid w:val="003C7434"/>
    <w:rsid w:val="003C76CE"/>
    <w:rsid w:val="003C7834"/>
    <w:rsid w:val="003D1092"/>
    <w:rsid w:val="003D130F"/>
    <w:rsid w:val="003D1526"/>
    <w:rsid w:val="003D157D"/>
    <w:rsid w:val="003D1622"/>
    <w:rsid w:val="003D1777"/>
    <w:rsid w:val="003D2BD7"/>
    <w:rsid w:val="003D47F4"/>
    <w:rsid w:val="003D5BED"/>
    <w:rsid w:val="003D71E1"/>
    <w:rsid w:val="003E0F9E"/>
    <w:rsid w:val="003E2D6B"/>
    <w:rsid w:val="003E3972"/>
    <w:rsid w:val="003E4EAC"/>
    <w:rsid w:val="003E565C"/>
    <w:rsid w:val="003E625E"/>
    <w:rsid w:val="003E73F7"/>
    <w:rsid w:val="003E76ED"/>
    <w:rsid w:val="003F0E4E"/>
    <w:rsid w:val="003F1689"/>
    <w:rsid w:val="003F1CF9"/>
    <w:rsid w:val="003F4F82"/>
    <w:rsid w:val="003F5B7F"/>
    <w:rsid w:val="003F68F9"/>
    <w:rsid w:val="0040151E"/>
    <w:rsid w:val="0040275B"/>
    <w:rsid w:val="00403C22"/>
    <w:rsid w:val="004045F2"/>
    <w:rsid w:val="004054DB"/>
    <w:rsid w:val="004102E4"/>
    <w:rsid w:val="004104F5"/>
    <w:rsid w:val="00410838"/>
    <w:rsid w:val="00410DFD"/>
    <w:rsid w:val="0041131E"/>
    <w:rsid w:val="0041147C"/>
    <w:rsid w:val="00411D9A"/>
    <w:rsid w:val="00412031"/>
    <w:rsid w:val="00414249"/>
    <w:rsid w:val="00415569"/>
    <w:rsid w:val="00415C5B"/>
    <w:rsid w:val="00415DD2"/>
    <w:rsid w:val="00416B05"/>
    <w:rsid w:val="0041723B"/>
    <w:rsid w:val="004175A3"/>
    <w:rsid w:val="004175FF"/>
    <w:rsid w:val="00420663"/>
    <w:rsid w:val="0042082D"/>
    <w:rsid w:val="00423819"/>
    <w:rsid w:val="004243A6"/>
    <w:rsid w:val="004252E1"/>
    <w:rsid w:val="004271EB"/>
    <w:rsid w:val="00430B1E"/>
    <w:rsid w:val="00431F4F"/>
    <w:rsid w:val="004320B2"/>
    <w:rsid w:val="004325A4"/>
    <w:rsid w:val="004334C4"/>
    <w:rsid w:val="00433BBE"/>
    <w:rsid w:val="00433D0F"/>
    <w:rsid w:val="00433ED3"/>
    <w:rsid w:val="00434240"/>
    <w:rsid w:val="00435891"/>
    <w:rsid w:val="00436394"/>
    <w:rsid w:val="00436946"/>
    <w:rsid w:val="00440AC3"/>
    <w:rsid w:val="00442977"/>
    <w:rsid w:val="00443BBA"/>
    <w:rsid w:val="0044455B"/>
    <w:rsid w:val="00444BE8"/>
    <w:rsid w:val="004452B1"/>
    <w:rsid w:val="004452DC"/>
    <w:rsid w:val="00446E07"/>
    <w:rsid w:val="00447073"/>
    <w:rsid w:val="00447A33"/>
    <w:rsid w:val="00451C7C"/>
    <w:rsid w:val="00452585"/>
    <w:rsid w:val="00452753"/>
    <w:rsid w:val="0045282F"/>
    <w:rsid w:val="00452C95"/>
    <w:rsid w:val="00452D34"/>
    <w:rsid w:val="00452ED7"/>
    <w:rsid w:val="00453D25"/>
    <w:rsid w:val="004544B2"/>
    <w:rsid w:val="0045494A"/>
    <w:rsid w:val="004558B2"/>
    <w:rsid w:val="004572F4"/>
    <w:rsid w:val="0045738F"/>
    <w:rsid w:val="0045747F"/>
    <w:rsid w:val="004605A6"/>
    <w:rsid w:val="00460663"/>
    <w:rsid w:val="004609A3"/>
    <w:rsid w:val="0046141B"/>
    <w:rsid w:val="00461B64"/>
    <w:rsid w:val="004623DA"/>
    <w:rsid w:val="004627B9"/>
    <w:rsid w:val="00462D34"/>
    <w:rsid w:val="00464359"/>
    <w:rsid w:val="00464588"/>
    <w:rsid w:val="00464C9C"/>
    <w:rsid w:val="004668B8"/>
    <w:rsid w:val="00467194"/>
    <w:rsid w:val="004676F2"/>
    <w:rsid w:val="00467FEE"/>
    <w:rsid w:val="004724C8"/>
    <w:rsid w:val="00472B0A"/>
    <w:rsid w:val="00472C15"/>
    <w:rsid w:val="00474C7B"/>
    <w:rsid w:val="00474F1D"/>
    <w:rsid w:val="00475129"/>
    <w:rsid w:val="00477E82"/>
    <w:rsid w:val="004815D4"/>
    <w:rsid w:val="00481C52"/>
    <w:rsid w:val="00481D37"/>
    <w:rsid w:val="004826B7"/>
    <w:rsid w:val="00483D89"/>
    <w:rsid w:val="004858CC"/>
    <w:rsid w:val="004870CF"/>
    <w:rsid w:val="0048719B"/>
    <w:rsid w:val="0048793D"/>
    <w:rsid w:val="0049087B"/>
    <w:rsid w:val="00490F0F"/>
    <w:rsid w:val="00491780"/>
    <w:rsid w:val="00492FC7"/>
    <w:rsid w:val="00493A9C"/>
    <w:rsid w:val="004949FD"/>
    <w:rsid w:val="00495910"/>
    <w:rsid w:val="004963CB"/>
    <w:rsid w:val="00496847"/>
    <w:rsid w:val="00496E86"/>
    <w:rsid w:val="00497F25"/>
    <w:rsid w:val="004A0A32"/>
    <w:rsid w:val="004A1AC5"/>
    <w:rsid w:val="004A3214"/>
    <w:rsid w:val="004A3EC0"/>
    <w:rsid w:val="004A4552"/>
    <w:rsid w:val="004A5981"/>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4A8"/>
    <w:rsid w:val="004C1823"/>
    <w:rsid w:val="004C487F"/>
    <w:rsid w:val="004C4C5A"/>
    <w:rsid w:val="004C591A"/>
    <w:rsid w:val="004C5B97"/>
    <w:rsid w:val="004C6445"/>
    <w:rsid w:val="004C7C0F"/>
    <w:rsid w:val="004C7E64"/>
    <w:rsid w:val="004D03C8"/>
    <w:rsid w:val="004D0906"/>
    <w:rsid w:val="004D0CE3"/>
    <w:rsid w:val="004D0D49"/>
    <w:rsid w:val="004D1527"/>
    <w:rsid w:val="004D275B"/>
    <w:rsid w:val="004D335A"/>
    <w:rsid w:val="004D37CB"/>
    <w:rsid w:val="004D4921"/>
    <w:rsid w:val="004D4D67"/>
    <w:rsid w:val="004D557A"/>
    <w:rsid w:val="004D694C"/>
    <w:rsid w:val="004D7D32"/>
    <w:rsid w:val="004E03B8"/>
    <w:rsid w:val="004E1AA6"/>
    <w:rsid w:val="004E1CF0"/>
    <w:rsid w:val="004E2C5A"/>
    <w:rsid w:val="004E3D95"/>
    <w:rsid w:val="004E4B2C"/>
    <w:rsid w:val="004E5350"/>
    <w:rsid w:val="004E5377"/>
    <w:rsid w:val="004E7317"/>
    <w:rsid w:val="004F0A0E"/>
    <w:rsid w:val="004F1177"/>
    <w:rsid w:val="004F143B"/>
    <w:rsid w:val="004F1584"/>
    <w:rsid w:val="004F1B3C"/>
    <w:rsid w:val="004F1C93"/>
    <w:rsid w:val="004F23E5"/>
    <w:rsid w:val="004F2929"/>
    <w:rsid w:val="004F2D67"/>
    <w:rsid w:val="004F4F3D"/>
    <w:rsid w:val="004F5000"/>
    <w:rsid w:val="004F727C"/>
    <w:rsid w:val="0050088D"/>
    <w:rsid w:val="005010D9"/>
    <w:rsid w:val="005013F7"/>
    <w:rsid w:val="00501D5A"/>
    <w:rsid w:val="00501E1D"/>
    <w:rsid w:val="00501F2E"/>
    <w:rsid w:val="00503850"/>
    <w:rsid w:val="00504B4E"/>
    <w:rsid w:val="00504D61"/>
    <w:rsid w:val="00505D52"/>
    <w:rsid w:val="005076F2"/>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2B"/>
    <w:rsid w:val="005237CB"/>
    <w:rsid w:val="00524D62"/>
    <w:rsid w:val="005251A2"/>
    <w:rsid w:val="00525435"/>
    <w:rsid w:val="0052641D"/>
    <w:rsid w:val="00527718"/>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41B7A"/>
    <w:rsid w:val="00542B65"/>
    <w:rsid w:val="0054317B"/>
    <w:rsid w:val="0054323B"/>
    <w:rsid w:val="00544234"/>
    <w:rsid w:val="00547281"/>
    <w:rsid w:val="00550254"/>
    <w:rsid w:val="00550B6E"/>
    <w:rsid w:val="005510C8"/>
    <w:rsid w:val="0055135D"/>
    <w:rsid w:val="005514E5"/>
    <w:rsid w:val="00551D1E"/>
    <w:rsid w:val="00552DD4"/>
    <w:rsid w:val="00552E5A"/>
    <w:rsid w:val="00552F9B"/>
    <w:rsid w:val="00553778"/>
    <w:rsid w:val="00553BDD"/>
    <w:rsid w:val="005549AD"/>
    <w:rsid w:val="00554BBC"/>
    <w:rsid w:val="00554C4B"/>
    <w:rsid w:val="005559C5"/>
    <w:rsid w:val="00556A7F"/>
    <w:rsid w:val="00556F1C"/>
    <w:rsid w:val="0055768D"/>
    <w:rsid w:val="0056006B"/>
    <w:rsid w:val="0056098F"/>
    <w:rsid w:val="0056117F"/>
    <w:rsid w:val="00561BFD"/>
    <w:rsid w:val="005629C8"/>
    <w:rsid w:val="00566614"/>
    <w:rsid w:val="005669D2"/>
    <w:rsid w:val="00567C05"/>
    <w:rsid w:val="00571662"/>
    <w:rsid w:val="00571EE2"/>
    <w:rsid w:val="005721C0"/>
    <w:rsid w:val="00572B39"/>
    <w:rsid w:val="00572BC5"/>
    <w:rsid w:val="00573AE6"/>
    <w:rsid w:val="00573BA3"/>
    <w:rsid w:val="00574264"/>
    <w:rsid w:val="0057430B"/>
    <w:rsid w:val="00574863"/>
    <w:rsid w:val="00574CD8"/>
    <w:rsid w:val="005823AE"/>
    <w:rsid w:val="00583B58"/>
    <w:rsid w:val="00584ED0"/>
    <w:rsid w:val="00585239"/>
    <w:rsid w:val="00586F01"/>
    <w:rsid w:val="00587CE2"/>
    <w:rsid w:val="0059061D"/>
    <w:rsid w:val="00593074"/>
    <w:rsid w:val="0059480C"/>
    <w:rsid w:val="005968A2"/>
    <w:rsid w:val="00597E07"/>
    <w:rsid w:val="00597EA0"/>
    <w:rsid w:val="00597F06"/>
    <w:rsid w:val="005A1F3D"/>
    <w:rsid w:val="005A2FA8"/>
    <w:rsid w:val="005A302F"/>
    <w:rsid w:val="005A4FFA"/>
    <w:rsid w:val="005A5990"/>
    <w:rsid w:val="005A7042"/>
    <w:rsid w:val="005A72D5"/>
    <w:rsid w:val="005A7BBA"/>
    <w:rsid w:val="005B0DEC"/>
    <w:rsid w:val="005B25BB"/>
    <w:rsid w:val="005B26EB"/>
    <w:rsid w:val="005B3631"/>
    <w:rsid w:val="005B4E15"/>
    <w:rsid w:val="005B5911"/>
    <w:rsid w:val="005B5A35"/>
    <w:rsid w:val="005B5C9E"/>
    <w:rsid w:val="005B6CEC"/>
    <w:rsid w:val="005C036F"/>
    <w:rsid w:val="005C0C5D"/>
    <w:rsid w:val="005C2402"/>
    <w:rsid w:val="005C2BF4"/>
    <w:rsid w:val="005C347F"/>
    <w:rsid w:val="005C3A7B"/>
    <w:rsid w:val="005C5235"/>
    <w:rsid w:val="005C66BB"/>
    <w:rsid w:val="005C72A4"/>
    <w:rsid w:val="005C76E9"/>
    <w:rsid w:val="005C7915"/>
    <w:rsid w:val="005C7925"/>
    <w:rsid w:val="005C7DE8"/>
    <w:rsid w:val="005D071B"/>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4478"/>
    <w:rsid w:val="005E46A7"/>
    <w:rsid w:val="005E4B5F"/>
    <w:rsid w:val="005E5715"/>
    <w:rsid w:val="005E582A"/>
    <w:rsid w:val="005E5F49"/>
    <w:rsid w:val="005E6A37"/>
    <w:rsid w:val="005E6B51"/>
    <w:rsid w:val="005E70AF"/>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3B7"/>
    <w:rsid w:val="0060164D"/>
    <w:rsid w:val="0060324E"/>
    <w:rsid w:val="006038B7"/>
    <w:rsid w:val="00603C0A"/>
    <w:rsid w:val="006041A9"/>
    <w:rsid w:val="0060453A"/>
    <w:rsid w:val="00604D13"/>
    <w:rsid w:val="0060614E"/>
    <w:rsid w:val="006075E0"/>
    <w:rsid w:val="006079A8"/>
    <w:rsid w:val="00610F31"/>
    <w:rsid w:val="00612116"/>
    <w:rsid w:val="00614B09"/>
    <w:rsid w:val="00615842"/>
    <w:rsid w:val="00615A99"/>
    <w:rsid w:val="00615BFE"/>
    <w:rsid w:val="00616C90"/>
    <w:rsid w:val="00620807"/>
    <w:rsid w:val="00621B1A"/>
    <w:rsid w:val="006220BE"/>
    <w:rsid w:val="00622A39"/>
    <w:rsid w:val="00625334"/>
    <w:rsid w:val="00626353"/>
    <w:rsid w:val="00626BA6"/>
    <w:rsid w:val="006272FF"/>
    <w:rsid w:val="00630510"/>
    <w:rsid w:val="006305DE"/>
    <w:rsid w:val="00630C98"/>
    <w:rsid w:val="006316FF"/>
    <w:rsid w:val="00631C1E"/>
    <w:rsid w:val="00631C85"/>
    <w:rsid w:val="0063223E"/>
    <w:rsid w:val="00634391"/>
    <w:rsid w:val="006348AF"/>
    <w:rsid w:val="00636F3C"/>
    <w:rsid w:val="0063734A"/>
    <w:rsid w:val="00637D49"/>
    <w:rsid w:val="00640914"/>
    <w:rsid w:val="00640C25"/>
    <w:rsid w:val="006426CA"/>
    <w:rsid w:val="00644C91"/>
    <w:rsid w:val="006462F0"/>
    <w:rsid w:val="00647349"/>
    <w:rsid w:val="006500F8"/>
    <w:rsid w:val="00650AFF"/>
    <w:rsid w:val="00650D0C"/>
    <w:rsid w:val="00651B7A"/>
    <w:rsid w:val="006527D5"/>
    <w:rsid w:val="00652A0E"/>
    <w:rsid w:val="0065338F"/>
    <w:rsid w:val="00653E78"/>
    <w:rsid w:val="0065485E"/>
    <w:rsid w:val="00654F51"/>
    <w:rsid w:val="00655A1D"/>
    <w:rsid w:val="0065618F"/>
    <w:rsid w:val="00656F67"/>
    <w:rsid w:val="006579A5"/>
    <w:rsid w:val="00657E50"/>
    <w:rsid w:val="00660733"/>
    <w:rsid w:val="006621F1"/>
    <w:rsid w:val="00662B40"/>
    <w:rsid w:val="00664C86"/>
    <w:rsid w:val="00666CEE"/>
    <w:rsid w:val="00667DB7"/>
    <w:rsid w:val="00667F1E"/>
    <w:rsid w:val="006719B8"/>
    <w:rsid w:val="00672A5D"/>
    <w:rsid w:val="00673CD4"/>
    <w:rsid w:val="00675D62"/>
    <w:rsid w:val="00676313"/>
    <w:rsid w:val="006772CC"/>
    <w:rsid w:val="00680B93"/>
    <w:rsid w:val="006817A3"/>
    <w:rsid w:val="006821F4"/>
    <w:rsid w:val="00683B4B"/>
    <w:rsid w:val="0068523A"/>
    <w:rsid w:val="00685E8A"/>
    <w:rsid w:val="00686C7A"/>
    <w:rsid w:val="006871B6"/>
    <w:rsid w:val="00687F50"/>
    <w:rsid w:val="006916F8"/>
    <w:rsid w:val="006918FB"/>
    <w:rsid w:val="0069256C"/>
    <w:rsid w:val="00692F5D"/>
    <w:rsid w:val="006935E7"/>
    <w:rsid w:val="00693871"/>
    <w:rsid w:val="0069440D"/>
    <w:rsid w:val="006948BE"/>
    <w:rsid w:val="00694A69"/>
    <w:rsid w:val="00694AAE"/>
    <w:rsid w:val="00695518"/>
    <w:rsid w:val="006A06AC"/>
    <w:rsid w:val="006A2E69"/>
    <w:rsid w:val="006A5D8E"/>
    <w:rsid w:val="006A6645"/>
    <w:rsid w:val="006B0E53"/>
    <w:rsid w:val="006B12CB"/>
    <w:rsid w:val="006B1FB7"/>
    <w:rsid w:val="006B2B08"/>
    <w:rsid w:val="006B54A5"/>
    <w:rsid w:val="006B60D3"/>
    <w:rsid w:val="006B6C66"/>
    <w:rsid w:val="006B75BC"/>
    <w:rsid w:val="006C1B6F"/>
    <w:rsid w:val="006C2913"/>
    <w:rsid w:val="006C4A39"/>
    <w:rsid w:val="006C62CB"/>
    <w:rsid w:val="006C71E2"/>
    <w:rsid w:val="006D0601"/>
    <w:rsid w:val="006D0CC0"/>
    <w:rsid w:val="006D2584"/>
    <w:rsid w:val="006D40FB"/>
    <w:rsid w:val="006D44ED"/>
    <w:rsid w:val="006D53DA"/>
    <w:rsid w:val="006D57CE"/>
    <w:rsid w:val="006D5D24"/>
    <w:rsid w:val="006D5F12"/>
    <w:rsid w:val="006D62F3"/>
    <w:rsid w:val="006D6CB1"/>
    <w:rsid w:val="006D7B44"/>
    <w:rsid w:val="006E1879"/>
    <w:rsid w:val="006E1B69"/>
    <w:rsid w:val="006E246F"/>
    <w:rsid w:val="006E24FC"/>
    <w:rsid w:val="006E39A3"/>
    <w:rsid w:val="006E3E31"/>
    <w:rsid w:val="006E56E4"/>
    <w:rsid w:val="006E58D6"/>
    <w:rsid w:val="006E5A85"/>
    <w:rsid w:val="006E5B16"/>
    <w:rsid w:val="006E6508"/>
    <w:rsid w:val="006E6F14"/>
    <w:rsid w:val="006E6FBA"/>
    <w:rsid w:val="006F0BD1"/>
    <w:rsid w:val="006F126A"/>
    <w:rsid w:val="006F2262"/>
    <w:rsid w:val="006F2F99"/>
    <w:rsid w:val="006F3742"/>
    <w:rsid w:val="006F39CE"/>
    <w:rsid w:val="006F50D6"/>
    <w:rsid w:val="006F5421"/>
    <w:rsid w:val="006F5933"/>
    <w:rsid w:val="006F76E8"/>
    <w:rsid w:val="007009C2"/>
    <w:rsid w:val="0070153A"/>
    <w:rsid w:val="00701C12"/>
    <w:rsid w:val="00701F28"/>
    <w:rsid w:val="00701F3D"/>
    <w:rsid w:val="00701F79"/>
    <w:rsid w:val="007045F7"/>
    <w:rsid w:val="00704F7F"/>
    <w:rsid w:val="00705CF4"/>
    <w:rsid w:val="00706C74"/>
    <w:rsid w:val="00707B79"/>
    <w:rsid w:val="00711337"/>
    <w:rsid w:val="0071201B"/>
    <w:rsid w:val="007129D7"/>
    <w:rsid w:val="00712AA6"/>
    <w:rsid w:val="00713142"/>
    <w:rsid w:val="007155E8"/>
    <w:rsid w:val="007165AB"/>
    <w:rsid w:val="007176D0"/>
    <w:rsid w:val="0072125E"/>
    <w:rsid w:val="00723977"/>
    <w:rsid w:val="00723EFE"/>
    <w:rsid w:val="00725EEE"/>
    <w:rsid w:val="00726428"/>
    <w:rsid w:val="00726EB8"/>
    <w:rsid w:val="00730FBE"/>
    <w:rsid w:val="00731D93"/>
    <w:rsid w:val="007340C3"/>
    <w:rsid w:val="00735EF7"/>
    <w:rsid w:val="00737202"/>
    <w:rsid w:val="00741F08"/>
    <w:rsid w:val="0074236E"/>
    <w:rsid w:val="00742972"/>
    <w:rsid w:val="00744EAB"/>
    <w:rsid w:val="00745036"/>
    <w:rsid w:val="007504B0"/>
    <w:rsid w:val="00751FCA"/>
    <w:rsid w:val="00752C7F"/>
    <w:rsid w:val="00752CE0"/>
    <w:rsid w:val="00753A3A"/>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3E60"/>
    <w:rsid w:val="00774840"/>
    <w:rsid w:val="00775A6A"/>
    <w:rsid w:val="00775ECA"/>
    <w:rsid w:val="0078105A"/>
    <w:rsid w:val="00781DCF"/>
    <w:rsid w:val="00782DCC"/>
    <w:rsid w:val="0078308D"/>
    <w:rsid w:val="00784402"/>
    <w:rsid w:val="00785306"/>
    <w:rsid w:val="00786B52"/>
    <w:rsid w:val="00787472"/>
    <w:rsid w:val="00787EB3"/>
    <w:rsid w:val="0079057D"/>
    <w:rsid w:val="00791AC8"/>
    <w:rsid w:val="00792E74"/>
    <w:rsid w:val="00794D2D"/>
    <w:rsid w:val="00796915"/>
    <w:rsid w:val="00796E27"/>
    <w:rsid w:val="007979AC"/>
    <w:rsid w:val="007A0139"/>
    <w:rsid w:val="007A0963"/>
    <w:rsid w:val="007A25BA"/>
    <w:rsid w:val="007A4198"/>
    <w:rsid w:val="007A4306"/>
    <w:rsid w:val="007A5431"/>
    <w:rsid w:val="007A569A"/>
    <w:rsid w:val="007A614B"/>
    <w:rsid w:val="007A692D"/>
    <w:rsid w:val="007A6EC1"/>
    <w:rsid w:val="007A7E52"/>
    <w:rsid w:val="007A7EC4"/>
    <w:rsid w:val="007A7FC8"/>
    <w:rsid w:val="007B36C8"/>
    <w:rsid w:val="007B5003"/>
    <w:rsid w:val="007B5370"/>
    <w:rsid w:val="007B5A8F"/>
    <w:rsid w:val="007B6BCD"/>
    <w:rsid w:val="007B6F02"/>
    <w:rsid w:val="007B6FB3"/>
    <w:rsid w:val="007B7EDC"/>
    <w:rsid w:val="007B7F2A"/>
    <w:rsid w:val="007C1C18"/>
    <w:rsid w:val="007C2D36"/>
    <w:rsid w:val="007C4E34"/>
    <w:rsid w:val="007C60B9"/>
    <w:rsid w:val="007C6495"/>
    <w:rsid w:val="007C6CC1"/>
    <w:rsid w:val="007C7A35"/>
    <w:rsid w:val="007D06E8"/>
    <w:rsid w:val="007D1974"/>
    <w:rsid w:val="007D1C5D"/>
    <w:rsid w:val="007D28E3"/>
    <w:rsid w:val="007D3592"/>
    <w:rsid w:val="007D3EFA"/>
    <w:rsid w:val="007D56C3"/>
    <w:rsid w:val="007D5E56"/>
    <w:rsid w:val="007D66FA"/>
    <w:rsid w:val="007D7687"/>
    <w:rsid w:val="007D7844"/>
    <w:rsid w:val="007E0220"/>
    <w:rsid w:val="007E0BA5"/>
    <w:rsid w:val="007E1E09"/>
    <w:rsid w:val="007E2965"/>
    <w:rsid w:val="007E3B6B"/>
    <w:rsid w:val="007E417F"/>
    <w:rsid w:val="007E4262"/>
    <w:rsid w:val="007E5572"/>
    <w:rsid w:val="007E57B1"/>
    <w:rsid w:val="007E623E"/>
    <w:rsid w:val="007E6F0D"/>
    <w:rsid w:val="007E712F"/>
    <w:rsid w:val="007F16F8"/>
    <w:rsid w:val="007F1F08"/>
    <w:rsid w:val="007F2BFD"/>
    <w:rsid w:val="007F369F"/>
    <w:rsid w:val="007F4ACB"/>
    <w:rsid w:val="007F558A"/>
    <w:rsid w:val="007F5DC9"/>
    <w:rsid w:val="007F62EE"/>
    <w:rsid w:val="007F6C47"/>
    <w:rsid w:val="00800209"/>
    <w:rsid w:val="00800CAC"/>
    <w:rsid w:val="0080252E"/>
    <w:rsid w:val="008030E1"/>
    <w:rsid w:val="008040CC"/>
    <w:rsid w:val="00805452"/>
    <w:rsid w:val="00806A9F"/>
    <w:rsid w:val="008074B5"/>
    <w:rsid w:val="00807885"/>
    <w:rsid w:val="008078CE"/>
    <w:rsid w:val="008102B0"/>
    <w:rsid w:val="00810F09"/>
    <w:rsid w:val="008112C9"/>
    <w:rsid w:val="00812ABC"/>
    <w:rsid w:val="00812CD4"/>
    <w:rsid w:val="008143FE"/>
    <w:rsid w:val="008145FC"/>
    <w:rsid w:val="008157D9"/>
    <w:rsid w:val="00815819"/>
    <w:rsid w:val="00816078"/>
    <w:rsid w:val="0081641F"/>
    <w:rsid w:val="008169B3"/>
    <w:rsid w:val="0081733D"/>
    <w:rsid w:val="00817810"/>
    <w:rsid w:val="00820C5A"/>
    <w:rsid w:val="00821AA1"/>
    <w:rsid w:val="00821AE5"/>
    <w:rsid w:val="00822D6D"/>
    <w:rsid w:val="008247AE"/>
    <w:rsid w:val="00827B56"/>
    <w:rsid w:val="008309DF"/>
    <w:rsid w:val="00830C90"/>
    <w:rsid w:val="0083125B"/>
    <w:rsid w:val="0083248B"/>
    <w:rsid w:val="00833659"/>
    <w:rsid w:val="008348FA"/>
    <w:rsid w:val="00836B5F"/>
    <w:rsid w:val="00836EDC"/>
    <w:rsid w:val="008400AE"/>
    <w:rsid w:val="00840C06"/>
    <w:rsid w:val="008416BD"/>
    <w:rsid w:val="00841C30"/>
    <w:rsid w:val="008428B1"/>
    <w:rsid w:val="008430E8"/>
    <w:rsid w:val="00843323"/>
    <w:rsid w:val="008434F8"/>
    <w:rsid w:val="00843D26"/>
    <w:rsid w:val="00843DA3"/>
    <w:rsid w:val="00843EED"/>
    <w:rsid w:val="008440C4"/>
    <w:rsid w:val="008447DD"/>
    <w:rsid w:val="00847B7B"/>
    <w:rsid w:val="008501B8"/>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5AD9"/>
    <w:rsid w:val="00866894"/>
    <w:rsid w:val="00866E55"/>
    <w:rsid w:val="008705F4"/>
    <w:rsid w:val="008709B1"/>
    <w:rsid w:val="00873472"/>
    <w:rsid w:val="00874507"/>
    <w:rsid w:val="0087474A"/>
    <w:rsid w:val="008756FB"/>
    <w:rsid w:val="00877A8F"/>
    <w:rsid w:val="00880CB3"/>
    <w:rsid w:val="008815BF"/>
    <w:rsid w:val="00882715"/>
    <w:rsid w:val="0088475E"/>
    <w:rsid w:val="00885E46"/>
    <w:rsid w:val="00886130"/>
    <w:rsid w:val="008867B0"/>
    <w:rsid w:val="00886BE0"/>
    <w:rsid w:val="00891275"/>
    <w:rsid w:val="00891D75"/>
    <w:rsid w:val="00892037"/>
    <w:rsid w:val="00892914"/>
    <w:rsid w:val="00892FD8"/>
    <w:rsid w:val="00893664"/>
    <w:rsid w:val="00893C72"/>
    <w:rsid w:val="008943B5"/>
    <w:rsid w:val="00895581"/>
    <w:rsid w:val="00895C24"/>
    <w:rsid w:val="008961A3"/>
    <w:rsid w:val="00896995"/>
    <w:rsid w:val="0089775F"/>
    <w:rsid w:val="00897C35"/>
    <w:rsid w:val="00897DC4"/>
    <w:rsid w:val="008A0C52"/>
    <w:rsid w:val="008A1274"/>
    <w:rsid w:val="008A19AF"/>
    <w:rsid w:val="008A35FA"/>
    <w:rsid w:val="008A42C2"/>
    <w:rsid w:val="008A50C3"/>
    <w:rsid w:val="008A5C87"/>
    <w:rsid w:val="008A7AD3"/>
    <w:rsid w:val="008B1A1E"/>
    <w:rsid w:val="008B5892"/>
    <w:rsid w:val="008B5B29"/>
    <w:rsid w:val="008B607D"/>
    <w:rsid w:val="008B6370"/>
    <w:rsid w:val="008B6567"/>
    <w:rsid w:val="008B6667"/>
    <w:rsid w:val="008B66D1"/>
    <w:rsid w:val="008C0FD8"/>
    <w:rsid w:val="008C1FEF"/>
    <w:rsid w:val="008C2416"/>
    <w:rsid w:val="008C2903"/>
    <w:rsid w:val="008C30B1"/>
    <w:rsid w:val="008C3715"/>
    <w:rsid w:val="008C4221"/>
    <w:rsid w:val="008C463B"/>
    <w:rsid w:val="008C489D"/>
    <w:rsid w:val="008C54A7"/>
    <w:rsid w:val="008C6880"/>
    <w:rsid w:val="008C6BAD"/>
    <w:rsid w:val="008C6D83"/>
    <w:rsid w:val="008D2BBF"/>
    <w:rsid w:val="008D34EC"/>
    <w:rsid w:val="008D4B40"/>
    <w:rsid w:val="008D4C87"/>
    <w:rsid w:val="008D65FD"/>
    <w:rsid w:val="008D67C1"/>
    <w:rsid w:val="008D7021"/>
    <w:rsid w:val="008D7D20"/>
    <w:rsid w:val="008E042D"/>
    <w:rsid w:val="008E0442"/>
    <w:rsid w:val="008E105E"/>
    <w:rsid w:val="008E135D"/>
    <w:rsid w:val="008E2933"/>
    <w:rsid w:val="008E3EA6"/>
    <w:rsid w:val="008E40E2"/>
    <w:rsid w:val="008E5090"/>
    <w:rsid w:val="008E6DDC"/>
    <w:rsid w:val="008E6EA0"/>
    <w:rsid w:val="008E750E"/>
    <w:rsid w:val="008E75EB"/>
    <w:rsid w:val="008F0615"/>
    <w:rsid w:val="008F3133"/>
    <w:rsid w:val="008F356C"/>
    <w:rsid w:val="008F3ADE"/>
    <w:rsid w:val="008F444C"/>
    <w:rsid w:val="008F44D8"/>
    <w:rsid w:val="008F45AE"/>
    <w:rsid w:val="008F4628"/>
    <w:rsid w:val="008F4C01"/>
    <w:rsid w:val="008F6EFA"/>
    <w:rsid w:val="008F7140"/>
    <w:rsid w:val="008F745F"/>
    <w:rsid w:val="00901CD6"/>
    <w:rsid w:val="00902EC7"/>
    <w:rsid w:val="009043D6"/>
    <w:rsid w:val="00905AD3"/>
    <w:rsid w:val="00906F32"/>
    <w:rsid w:val="00910DF1"/>
    <w:rsid w:val="009114C4"/>
    <w:rsid w:val="00912161"/>
    <w:rsid w:val="00912E9D"/>
    <w:rsid w:val="00914A14"/>
    <w:rsid w:val="00915D10"/>
    <w:rsid w:val="00916375"/>
    <w:rsid w:val="009175C1"/>
    <w:rsid w:val="0091764C"/>
    <w:rsid w:val="00920CD5"/>
    <w:rsid w:val="00924108"/>
    <w:rsid w:val="00924145"/>
    <w:rsid w:val="00924AA9"/>
    <w:rsid w:val="009254DF"/>
    <w:rsid w:val="00927034"/>
    <w:rsid w:val="009345BA"/>
    <w:rsid w:val="0093480E"/>
    <w:rsid w:val="0093594B"/>
    <w:rsid w:val="00935C11"/>
    <w:rsid w:val="0094030F"/>
    <w:rsid w:val="00941AB6"/>
    <w:rsid w:val="009430D2"/>
    <w:rsid w:val="009438A4"/>
    <w:rsid w:val="009439B7"/>
    <w:rsid w:val="0094609E"/>
    <w:rsid w:val="009461D8"/>
    <w:rsid w:val="00946286"/>
    <w:rsid w:val="009464A5"/>
    <w:rsid w:val="009471C5"/>
    <w:rsid w:val="00947C2B"/>
    <w:rsid w:val="009512D6"/>
    <w:rsid w:val="009514E1"/>
    <w:rsid w:val="00952EFF"/>
    <w:rsid w:val="0095540D"/>
    <w:rsid w:val="009571B7"/>
    <w:rsid w:val="009608AB"/>
    <w:rsid w:val="00960F71"/>
    <w:rsid w:val="0096113B"/>
    <w:rsid w:val="009620CD"/>
    <w:rsid w:val="00962174"/>
    <w:rsid w:val="0096272C"/>
    <w:rsid w:val="00962F0D"/>
    <w:rsid w:val="00965578"/>
    <w:rsid w:val="00965BA6"/>
    <w:rsid w:val="00970E37"/>
    <w:rsid w:val="00971D0F"/>
    <w:rsid w:val="00972172"/>
    <w:rsid w:val="00973A64"/>
    <w:rsid w:val="00973BE6"/>
    <w:rsid w:val="00974E8E"/>
    <w:rsid w:val="009756C5"/>
    <w:rsid w:val="00975A1A"/>
    <w:rsid w:val="00977B2A"/>
    <w:rsid w:val="00981906"/>
    <w:rsid w:val="009829FE"/>
    <w:rsid w:val="00985405"/>
    <w:rsid w:val="0098602E"/>
    <w:rsid w:val="00986500"/>
    <w:rsid w:val="00986894"/>
    <w:rsid w:val="00990D1F"/>
    <w:rsid w:val="00990FEA"/>
    <w:rsid w:val="0099115A"/>
    <w:rsid w:val="00993FA1"/>
    <w:rsid w:val="009949FD"/>
    <w:rsid w:val="00996E23"/>
    <w:rsid w:val="009975C1"/>
    <w:rsid w:val="009A0AD8"/>
    <w:rsid w:val="009A0EE8"/>
    <w:rsid w:val="009A25A7"/>
    <w:rsid w:val="009A265F"/>
    <w:rsid w:val="009A3C8E"/>
    <w:rsid w:val="009A525C"/>
    <w:rsid w:val="009A5C56"/>
    <w:rsid w:val="009A7B67"/>
    <w:rsid w:val="009A7D83"/>
    <w:rsid w:val="009B089C"/>
    <w:rsid w:val="009B08AF"/>
    <w:rsid w:val="009B0DD0"/>
    <w:rsid w:val="009B1F8C"/>
    <w:rsid w:val="009B2270"/>
    <w:rsid w:val="009B2858"/>
    <w:rsid w:val="009B359F"/>
    <w:rsid w:val="009B39BE"/>
    <w:rsid w:val="009B496C"/>
    <w:rsid w:val="009B6C66"/>
    <w:rsid w:val="009B7ACC"/>
    <w:rsid w:val="009C1CB7"/>
    <w:rsid w:val="009C29AE"/>
    <w:rsid w:val="009D2741"/>
    <w:rsid w:val="009D32FC"/>
    <w:rsid w:val="009D3AA5"/>
    <w:rsid w:val="009D41A0"/>
    <w:rsid w:val="009D52D6"/>
    <w:rsid w:val="009D540D"/>
    <w:rsid w:val="009E02ED"/>
    <w:rsid w:val="009E1758"/>
    <w:rsid w:val="009E2B9D"/>
    <w:rsid w:val="009E2BC8"/>
    <w:rsid w:val="009E3359"/>
    <w:rsid w:val="009E353C"/>
    <w:rsid w:val="009E4BCA"/>
    <w:rsid w:val="009E4CC0"/>
    <w:rsid w:val="009E5F32"/>
    <w:rsid w:val="009E67BF"/>
    <w:rsid w:val="009E73D0"/>
    <w:rsid w:val="009F0CF4"/>
    <w:rsid w:val="009F4440"/>
    <w:rsid w:val="00A01D4F"/>
    <w:rsid w:val="00A03F7D"/>
    <w:rsid w:val="00A045D9"/>
    <w:rsid w:val="00A05A5C"/>
    <w:rsid w:val="00A062E8"/>
    <w:rsid w:val="00A077CA"/>
    <w:rsid w:val="00A07F36"/>
    <w:rsid w:val="00A1014E"/>
    <w:rsid w:val="00A10FF2"/>
    <w:rsid w:val="00A117FE"/>
    <w:rsid w:val="00A11F89"/>
    <w:rsid w:val="00A12CFF"/>
    <w:rsid w:val="00A13163"/>
    <w:rsid w:val="00A13FD6"/>
    <w:rsid w:val="00A14632"/>
    <w:rsid w:val="00A14869"/>
    <w:rsid w:val="00A14B1B"/>
    <w:rsid w:val="00A1546C"/>
    <w:rsid w:val="00A15F00"/>
    <w:rsid w:val="00A15FA7"/>
    <w:rsid w:val="00A16CE8"/>
    <w:rsid w:val="00A20946"/>
    <w:rsid w:val="00A215AF"/>
    <w:rsid w:val="00A218AD"/>
    <w:rsid w:val="00A22357"/>
    <w:rsid w:val="00A24957"/>
    <w:rsid w:val="00A26E2B"/>
    <w:rsid w:val="00A26EFB"/>
    <w:rsid w:val="00A31AC0"/>
    <w:rsid w:val="00A31F7A"/>
    <w:rsid w:val="00A322E5"/>
    <w:rsid w:val="00A323B2"/>
    <w:rsid w:val="00A3310D"/>
    <w:rsid w:val="00A335AF"/>
    <w:rsid w:val="00A35A05"/>
    <w:rsid w:val="00A3677F"/>
    <w:rsid w:val="00A367FE"/>
    <w:rsid w:val="00A36E69"/>
    <w:rsid w:val="00A36F94"/>
    <w:rsid w:val="00A40904"/>
    <w:rsid w:val="00A40CB2"/>
    <w:rsid w:val="00A40D6E"/>
    <w:rsid w:val="00A40E16"/>
    <w:rsid w:val="00A43520"/>
    <w:rsid w:val="00A43E21"/>
    <w:rsid w:val="00A441FB"/>
    <w:rsid w:val="00A4495D"/>
    <w:rsid w:val="00A46264"/>
    <w:rsid w:val="00A46898"/>
    <w:rsid w:val="00A46EB4"/>
    <w:rsid w:val="00A47B63"/>
    <w:rsid w:val="00A517ED"/>
    <w:rsid w:val="00A51AF8"/>
    <w:rsid w:val="00A529C4"/>
    <w:rsid w:val="00A5541E"/>
    <w:rsid w:val="00A5574F"/>
    <w:rsid w:val="00A56228"/>
    <w:rsid w:val="00A56475"/>
    <w:rsid w:val="00A578EB"/>
    <w:rsid w:val="00A57B3A"/>
    <w:rsid w:val="00A57C3A"/>
    <w:rsid w:val="00A6014B"/>
    <w:rsid w:val="00A60D90"/>
    <w:rsid w:val="00A64974"/>
    <w:rsid w:val="00A6501C"/>
    <w:rsid w:val="00A66921"/>
    <w:rsid w:val="00A67CC2"/>
    <w:rsid w:val="00A7081E"/>
    <w:rsid w:val="00A7150D"/>
    <w:rsid w:val="00A73BE3"/>
    <w:rsid w:val="00A7450A"/>
    <w:rsid w:val="00A747A6"/>
    <w:rsid w:val="00A7496D"/>
    <w:rsid w:val="00A759FD"/>
    <w:rsid w:val="00A768B1"/>
    <w:rsid w:val="00A76CD7"/>
    <w:rsid w:val="00A77568"/>
    <w:rsid w:val="00A779C0"/>
    <w:rsid w:val="00A77A24"/>
    <w:rsid w:val="00A802FD"/>
    <w:rsid w:val="00A8109E"/>
    <w:rsid w:val="00A822E9"/>
    <w:rsid w:val="00A82E56"/>
    <w:rsid w:val="00A8638A"/>
    <w:rsid w:val="00A8699A"/>
    <w:rsid w:val="00A87510"/>
    <w:rsid w:val="00A879BE"/>
    <w:rsid w:val="00A87AD3"/>
    <w:rsid w:val="00A87DB0"/>
    <w:rsid w:val="00A91C89"/>
    <w:rsid w:val="00A9515D"/>
    <w:rsid w:val="00A955F8"/>
    <w:rsid w:val="00A959C5"/>
    <w:rsid w:val="00A96909"/>
    <w:rsid w:val="00A96DE9"/>
    <w:rsid w:val="00AA0023"/>
    <w:rsid w:val="00AA254A"/>
    <w:rsid w:val="00AA27D3"/>
    <w:rsid w:val="00AA3458"/>
    <w:rsid w:val="00AA7B21"/>
    <w:rsid w:val="00AB0055"/>
    <w:rsid w:val="00AB04B4"/>
    <w:rsid w:val="00AB0AE7"/>
    <w:rsid w:val="00AB15B0"/>
    <w:rsid w:val="00AB19C7"/>
    <w:rsid w:val="00AB1D8D"/>
    <w:rsid w:val="00AB243A"/>
    <w:rsid w:val="00AB2C03"/>
    <w:rsid w:val="00AB3591"/>
    <w:rsid w:val="00AB5DD4"/>
    <w:rsid w:val="00AB6393"/>
    <w:rsid w:val="00AB6A2D"/>
    <w:rsid w:val="00AB6B2E"/>
    <w:rsid w:val="00AB747D"/>
    <w:rsid w:val="00AC1EC5"/>
    <w:rsid w:val="00AC2058"/>
    <w:rsid w:val="00AC224A"/>
    <w:rsid w:val="00AC2B00"/>
    <w:rsid w:val="00AC3318"/>
    <w:rsid w:val="00AC3E7A"/>
    <w:rsid w:val="00AC47D1"/>
    <w:rsid w:val="00AC5430"/>
    <w:rsid w:val="00AC5AB8"/>
    <w:rsid w:val="00AD1DDA"/>
    <w:rsid w:val="00AD1E5B"/>
    <w:rsid w:val="00AD2468"/>
    <w:rsid w:val="00AD30DA"/>
    <w:rsid w:val="00AD3601"/>
    <w:rsid w:val="00AD521D"/>
    <w:rsid w:val="00AD52A6"/>
    <w:rsid w:val="00AD58E8"/>
    <w:rsid w:val="00AD5D9C"/>
    <w:rsid w:val="00AD6D46"/>
    <w:rsid w:val="00AD741B"/>
    <w:rsid w:val="00AD7B97"/>
    <w:rsid w:val="00AD7D4F"/>
    <w:rsid w:val="00AE028E"/>
    <w:rsid w:val="00AE0385"/>
    <w:rsid w:val="00AE2055"/>
    <w:rsid w:val="00AE265C"/>
    <w:rsid w:val="00AE2E43"/>
    <w:rsid w:val="00AE4F25"/>
    <w:rsid w:val="00AE61D1"/>
    <w:rsid w:val="00AE6566"/>
    <w:rsid w:val="00AE7777"/>
    <w:rsid w:val="00AE7B1E"/>
    <w:rsid w:val="00AF0D06"/>
    <w:rsid w:val="00AF5141"/>
    <w:rsid w:val="00AF5493"/>
    <w:rsid w:val="00AF6737"/>
    <w:rsid w:val="00B00F1D"/>
    <w:rsid w:val="00B01DED"/>
    <w:rsid w:val="00B02BE0"/>
    <w:rsid w:val="00B03034"/>
    <w:rsid w:val="00B042BD"/>
    <w:rsid w:val="00B068FF"/>
    <w:rsid w:val="00B06A2E"/>
    <w:rsid w:val="00B06BF2"/>
    <w:rsid w:val="00B07981"/>
    <w:rsid w:val="00B07BCD"/>
    <w:rsid w:val="00B07D0F"/>
    <w:rsid w:val="00B1050A"/>
    <w:rsid w:val="00B10EE8"/>
    <w:rsid w:val="00B13E61"/>
    <w:rsid w:val="00B14EAB"/>
    <w:rsid w:val="00B16333"/>
    <w:rsid w:val="00B200CE"/>
    <w:rsid w:val="00B21998"/>
    <w:rsid w:val="00B2286E"/>
    <w:rsid w:val="00B237EB"/>
    <w:rsid w:val="00B25000"/>
    <w:rsid w:val="00B25300"/>
    <w:rsid w:val="00B25401"/>
    <w:rsid w:val="00B25517"/>
    <w:rsid w:val="00B25EDE"/>
    <w:rsid w:val="00B314A8"/>
    <w:rsid w:val="00B31F5D"/>
    <w:rsid w:val="00B32410"/>
    <w:rsid w:val="00B3256E"/>
    <w:rsid w:val="00B33363"/>
    <w:rsid w:val="00B33AEC"/>
    <w:rsid w:val="00B33FDC"/>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278"/>
    <w:rsid w:val="00B454AA"/>
    <w:rsid w:val="00B45EDB"/>
    <w:rsid w:val="00B518AE"/>
    <w:rsid w:val="00B52D79"/>
    <w:rsid w:val="00B52F1E"/>
    <w:rsid w:val="00B5321B"/>
    <w:rsid w:val="00B53EC5"/>
    <w:rsid w:val="00B5489B"/>
    <w:rsid w:val="00B54A81"/>
    <w:rsid w:val="00B5690D"/>
    <w:rsid w:val="00B56BD7"/>
    <w:rsid w:val="00B5749E"/>
    <w:rsid w:val="00B60601"/>
    <w:rsid w:val="00B60A7A"/>
    <w:rsid w:val="00B613EF"/>
    <w:rsid w:val="00B63AF8"/>
    <w:rsid w:val="00B64ECC"/>
    <w:rsid w:val="00B65509"/>
    <w:rsid w:val="00B656DF"/>
    <w:rsid w:val="00B65F2D"/>
    <w:rsid w:val="00B667C6"/>
    <w:rsid w:val="00B70B6A"/>
    <w:rsid w:val="00B70FDE"/>
    <w:rsid w:val="00B7140B"/>
    <w:rsid w:val="00B71B88"/>
    <w:rsid w:val="00B72C9C"/>
    <w:rsid w:val="00B752F9"/>
    <w:rsid w:val="00B75450"/>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58AB"/>
    <w:rsid w:val="00B960EA"/>
    <w:rsid w:val="00B964E6"/>
    <w:rsid w:val="00B96565"/>
    <w:rsid w:val="00B969AF"/>
    <w:rsid w:val="00B9768A"/>
    <w:rsid w:val="00BA0D32"/>
    <w:rsid w:val="00BA0EF7"/>
    <w:rsid w:val="00BA1FBE"/>
    <w:rsid w:val="00BA207F"/>
    <w:rsid w:val="00BA214D"/>
    <w:rsid w:val="00BA2FF4"/>
    <w:rsid w:val="00BA3AD5"/>
    <w:rsid w:val="00BA3CCB"/>
    <w:rsid w:val="00BA4742"/>
    <w:rsid w:val="00BA4EDF"/>
    <w:rsid w:val="00BA556D"/>
    <w:rsid w:val="00BA5CBE"/>
    <w:rsid w:val="00BA6619"/>
    <w:rsid w:val="00BA6788"/>
    <w:rsid w:val="00BA6AB5"/>
    <w:rsid w:val="00BB0995"/>
    <w:rsid w:val="00BB119B"/>
    <w:rsid w:val="00BB1C23"/>
    <w:rsid w:val="00BB21E8"/>
    <w:rsid w:val="00BB594E"/>
    <w:rsid w:val="00BB5CA9"/>
    <w:rsid w:val="00BB6230"/>
    <w:rsid w:val="00BB68A5"/>
    <w:rsid w:val="00BC0C4A"/>
    <w:rsid w:val="00BC13BB"/>
    <w:rsid w:val="00BC2623"/>
    <w:rsid w:val="00BC2660"/>
    <w:rsid w:val="00BC26A5"/>
    <w:rsid w:val="00BC31C7"/>
    <w:rsid w:val="00BC421C"/>
    <w:rsid w:val="00BC535B"/>
    <w:rsid w:val="00BC5578"/>
    <w:rsid w:val="00BC64F8"/>
    <w:rsid w:val="00BC692A"/>
    <w:rsid w:val="00BC6A38"/>
    <w:rsid w:val="00BC7661"/>
    <w:rsid w:val="00BC7802"/>
    <w:rsid w:val="00BD1E7E"/>
    <w:rsid w:val="00BD27D8"/>
    <w:rsid w:val="00BD2B4B"/>
    <w:rsid w:val="00BD35E8"/>
    <w:rsid w:val="00BD47F9"/>
    <w:rsid w:val="00BD526E"/>
    <w:rsid w:val="00BD5523"/>
    <w:rsid w:val="00BD66A3"/>
    <w:rsid w:val="00BD6D64"/>
    <w:rsid w:val="00BD6FDD"/>
    <w:rsid w:val="00BE0896"/>
    <w:rsid w:val="00BE08CC"/>
    <w:rsid w:val="00BE1478"/>
    <w:rsid w:val="00BE1706"/>
    <w:rsid w:val="00BE17AA"/>
    <w:rsid w:val="00BE2263"/>
    <w:rsid w:val="00BE26A9"/>
    <w:rsid w:val="00BE2F23"/>
    <w:rsid w:val="00BE368E"/>
    <w:rsid w:val="00BE3D71"/>
    <w:rsid w:val="00BE5B24"/>
    <w:rsid w:val="00BE5E84"/>
    <w:rsid w:val="00BE6258"/>
    <w:rsid w:val="00BE63C7"/>
    <w:rsid w:val="00BE7539"/>
    <w:rsid w:val="00BF06A1"/>
    <w:rsid w:val="00BF0DEE"/>
    <w:rsid w:val="00BF12A8"/>
    <w:rsid w:val="00BF1D41"/>
    <w:rsid w:val="00BF2CFF"/>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648D"/>
    <w:rsid w:val="00C0707B"/>
    <w:rsid w:val="00C0712E"/>
    <w:rsid w:val="00C0722B"/>
    <w:rsid w:val="00C07C15"/>
    <w:rsid w:val="00C10AF2"/>
    <w:rsid w:val="00C116F9"/>
    <w:rsid w:val="00C1401E"/>
    <w:rsid w:val="00C144FD"/>
    <w:rsid w:val="00C15362"/>
    <w:rsid w:val="00C16E54"/>
    <w:rsid w:val="00C17DFD"/>
    <w:rsid w:val="00C2015D"/>
    <w:rsid w:val="00C21935"/>
    <w:rsid w:val="00C234B9"/>
    <w:rsid w:val="00C25209"/>
    <w:rsid w:val="00C2544C"/>
    <w:rsid w:val="00C25E2E"/>
    <w:rsid w:val="00C261E0"/>
    <w:rsid w:val="00C27335"/>
    <w:rsid w:val="00C27441"/>
    <w:rsid w:val="00C27E6C"/>
    <w:rsid w:val="00C31C98"/>
    <w:rsid w:val="00C324CF"/>
    <w:rsid w:val="00C3351B"/>
    <w:rsid w:val="00C33D43"/>
    <w:rsid w:val="00C3407D"/>
    <w:rsid w:val="00C343D7"/>
    <w:rsid w:val="00C35556"/>
    <w:rsid w:val="00C358D5"/>
    <w:rsid w:val="00C3779F"/>
    <w:rsid w:val="00C40605"/>
    <w:rsid w:val="00C407AA"/>
    <w:rsid w:val="00C424F1"/>
    <w:rsid w:val="00C43DC2"/>
    <w:rsid w:val="00C45153"/>
    <w:rsid w:val="00C45EE1"/>
    <w:rsid w:val="00C477D7"/>
    <w:rsid w:val="00C50929"/>
    <w:rsid w:val="00C50D02"/>
    <w:rsid w:val="00C529B7"/>
    <w:rsid w:val="00C5374F"/>
    <w:rsid w:val="00C545AB"/>
    <w:rsid w:val="00C55A8F"/>
    <w:rsid w:val="00C55C61"/>
    <w:rsid w:val="00C565E4"/>
    <w:rsid w:val="00C56792"/>
    <w:rsid w:val="00C618DA"/>
    <w:rsid w:val="00C631E7"/>
    <w:rsid w:val="00C646E2"/>
    <w:rsid w:val="00C65172"/>
    <w:rsid w:val="00C65281"/>
    <w:rsid w:val="00C65CA5"/>
    <w:rsid w:val="00C661DE"/>
    <w:rsid w:val="00C66A29"/>
    <w:rsid w:val="00C66D80"/>
    <w:rsid w:val="00C6765D"/>
    <w:rsid w:val="00C71772"/>
    <w:rsid w:val="00C71DD9"/>
    <w:rsid w:val="00C72325"/>
    <w:rsid w:val="00C724AA"/>
    <w:rsid w:val="00C72EF6"/>
    <w:rsid w:val="00C73140"/>
    <w:rsid w:val="00C73935"/>
    <w:rsid w:val="00C73EC9"/>
    <w:rsid w:val="00C74555"/>
    <w:rsid w:val="00C74A5E"/>
    <w:rsid w:val="00C774FF"/>
    <w:rsid w:val="00C7756B"/>
    <w:rsid w:val="00C77D4A"/>
    <w:rsid w:val="00C81AEE"/>
    <w:rsid w:val="00C81DDD"/>
    <w:rsid w:val="00C82EA7"/>
    <w:rsid w:val="00C82F77"/>
    <w:rsid w:val="00C83026"/>
    <w:rsid w:val="00C8326B"/>
    <w:rsid w:val="00C839E0"/>
    <w:rsid w:val="00C84107"/>
    <w:rsid w:val="00C8471B"/>
    <w:rsid w:val="00C84EE9"/>
    <w:rsid w:val="00C867E6"/>
    <w:rsid w:val="00C91A20"/>
    <w:rsid w:val="00C91F90"/>
    <w:rsid w:val="00C93643"/>
    <w:rsid w:val="00C93DAB"/>
    <w:rsid w:val="00C964EB"/>
    <w:rsid w:val="00C966CC"/>
    <w:rsid w:val="00C97A84"/>
    <w:rsid w:val="00CA0AF9"/>
    <w:rsid w:val="00CA0FE8"/>
    <w:rsid w:val="00CA103A"/>
    <w:rsid w:val="00CA16AC"/>
    <w:rsid w:val="00CA2345"/>
    <w:rsid w:val="00CA247D"/>
    <w:rsid w:val="00CA39B3"/>
    <w:rsid w:val="00CA4F7A"/>
    <w:rsid w:val="00CA5C72"/>
    <w:rsid w:val="00CA6174"/>
    <w:rsid w:val="00CA6779"/>
    <w:rsid w:val="00CB00E3"/>
    <w:rsid w:val="00CB0618"/>
    <w:rsid w:val="00CB1A90"/>
    <w:rsid w:val="00CB2192"/>
    <w:rsid w:val="00CB2A0C"/>
    <w:rsid w:val="00CB3422"/>
    <w:rsid w:val="00CB47DF"/>
    <w:rsid w:val="00CB4FBE"/>
    <w:rsid w:val="00CB529E"/>
    <w:rsid w:val="00CB5AD1"/>
    <w:rsid w:val="00CB649E"/>
    <w:rsid w:val="00CB6A7D"/>
    <w:rsid w:val="00CB6DFF"/>
    <w:rsid w:val="00CB734B"/>
    <w:rsid w:val="00CB73DE"/>
    <w:rsid w:val="00CC0F59"/>
    <w:rsid w:val="00CC196B"/>
    <w:rsid w:val="00CC199F"/>
    <w:rsid w:val="00CC1B54"/>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F2025"/>
    <w:rsid w:val="00CF2C1D"/>
    <w:rsid w:val="00CF4C4D"/>
    <w:rsid w:val="00D0215B"/>
    <w:rsid w:val="00D0357D"/>
    <w:rsid w:val="00D03616"/>
    <w:rsid w:val="00D0386A"/>
    <w:rsid w:val="00D04A63"/>
    <w:rsid w:val="00D063D9"/>
    <w:rsid w:val="00D075EA"/>
    <w:rsid w:val="00D10035"/>
    <w:rsid w:val="00D10BE8"/>
    <w:rsid w:val="00D11D01"/>
    <w:rsid w:val="00D14085"/>
    <w:rsid w:val="00D15B13"/>
    <w:rsid w:val="00D15C15"/>
    <w:rsid w:val="00D201C1"/>
    <w:rsid w:val="00D2097F"/>
    <w:rsid w:val="00D21B32"/>
    <w:rsid w:val="00D21B38"/>
    <w:rsid w:val="00D23422"/>
    <w:rsid w:val="00D23F99"/>
    <w:rsid w:val="00D25DE7"/>
    <w:rsid w:val="00D31B7F"/>
    <w:rsid w:val="00D3289B"/>
    <w:rsid w:val="00D3411D"/>
    <w:rsid w:val="00D35DC0"/>
    <w:rsid w:val="00D361E9"/>
    <w:rsid w:val="00D3714F"/>
    <w:rsid w:val="00D37655"/>
    <w:rsid w:val="00D37AFC"/>
    <w:rsid w:val="00D4013B"/>
    <w:rsid w:val="00D40182"/>
    <w:rsid w:val="00D40E92"/>
    <w:rsid w:val="00D41272"/>
    <w:rsid w:val="00D41A33"/>
    <w:rsid w:val="00D41D4F"/>
    <w:rsid w:val="00D42E9F"/>
    <w:rsid w:val="00D43004"/>
    <w:rsid w:val="00D432A1"/>
    <w:rsid w:val="00D437F8"/>
    <w:rsid w:val="00D43929"/>
    <w:rsid w:val="00D43998"/>
    <w:rsid w:val="00D448F4"/>
    <w:rsid w:val="00D45430"/>
    <w:rsid w:val="00D457AE"/>
    <w:rsid w:val="00D46D13"/>
    <w:rsid w:val="00D46FC7"/>
    <w:rsid w:val="00D47ADE"/>
    <w:rsid w:val="00D5452F"/>
    <w:rsid w:val="00D55F32"/>
    <w:rsid w:val="00D61920"/>
    <w:rsid w:val="00D61A33"/>
    <w:rsid w:val="00D61C94"/>
    <w:rsid w:val="00D62F10"/>
    <w:rsid w:val="00D6408D"/>
    <w:rsid w:val="00D64E96"/>
    <w:rsid w:val="00D652E9"/>
    <w:rsid w:val="00D6578E"/>
    <w:rsid w:val="00D658DF"/>
    <w:rsid w:val="00D714E8"/>
    <w:rsid w:val="00D7150C"/>
    <w:rsid w:val="00D7242A"/>
    <w:rsid w:val="00D748B7"/>
    <w:rsid w:val="00D74BE0"/>
    <w:rsid w:val="00D7584E"/>
    <w:rsid w:val="00D76001"/>
    <w:rsid w:val="00D7632B"/>
    <w:rsid w:val="00D76D53"/>
    <w:rsid w:val="00D76FDD"/>
    <w:rsid w:val="00D8073F"/>
    <w:rsid w:val="00D80E4A"/>
    <w:rsid w:val="00D81367"/>
    <w:rsid w:val="00D82461"/>
    <w:rsid w:val="00D84C87"/>
    <w:rsid w:val="00D8583C"/>
    <w:rsid w:val="00D85FC8"/>
    <w:rsid w:val="00D86086"/>
    <w:rsid w:val="00D86336"/>
    <w:rsid w:val="00D864BF"/>
    <w:rsid w:val="00D87207"/>
    <w:rsid w:val="00D876C1"/>
    <w:rsid w:val="00D87AFE"/>
    <w:rsid w:val="00D903EC"/>
    <w:rsid w:val="00D90CE4"/>
    <w:rsid w:val="00D910E0"/>
    <w:rsid w:val="00D91A3D"/>
    <w:rsid w:val="00D9210B"/>
    <w:rsid w:val="00D938CD"/>
    <w:rsid w:val="00D94743"/>
    <w:rsid w:val="00D94AEF"/>
    <w:rsid w:val="00D94D6C"/>
    <w:rsid w:val="00DA05BD"/>
    <w:rsid w:val="00DA14C4"/>
    <w:rsid w:val="00DA1679"/>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C5"/>
    <w:rsid w:val="00DB7CD3"/>
    <w:rsid w:val="00DC1124"/>
    <w:rsid w:val="00DC11CF"/>
    <w:rsid w:val="00DC132E"/>
    <w:rsid w:val="00DC1A5D"/>
    <w:rsid w:val="00DC1F44"/>
    <w:rsid w:val="00DC2AE5"/>
    <w:rsid w:val="00DC2B76"/>
    <w:rsid w:val="00DC32C8"/>
    <w:rsid w:val="00DC44CB"/>
    <w:rsid w:val="00DC5622"/>
    <w:rsid w:val="00DC59FA"/>
    <w:rsid w:val="00DC6009"/>
    <w:rsid w:val="00DC732A"/>
    <w:rsid w:val="00DD0646"/>
    <w:rsid w:val="00DD0C31"/>
    <w:rsid w:val="00DD0F74"/>
    <w:rsid w:val="00DD27F3"/>
    <w:rsid w:val="00DD49C1"/>
    <w:rsid w:val="00DD4B24"/>
    <w:rsid w:val="00DD5869"/>
    <w:rsid w:val="00DD5AAC"/>
    <w:rsid w:val="00DD6149"/>
    <w:rsid w:val="00DD6A45"/>
    <w:rsid w:val="00DE06B7"/>
    <w:rsid w:val="00DE1986"/>
    <w:rsid w:val="00DE1E97"/>
    <w:rsid w:val="00DE321D"/>
    <w:rsid w:val="00DE45A8"/>
    <w:rsid w:val="00DE4FF3"/>
    <w:rsid w:val="00DE5165"/>
    <w:rsid w:val="00DE6D9E"/>
    <w:rsid w:val="00DE7702"/>
    <w:rsid w:val="00DF029E"/>
    <w:rsid w:val="00DF0360"/>
    <w:rsid w:val="00DF12B7"/>
    <w:rsid w:val="00DF179E"/>
    <w:rsid w:val="00DF1CB4"/>
    <w:rsid w:val="00DF1E47"/>
    <w:rsid w:val="00DF2929"/>
    <w:rsid w:val="00DF3588"/>
    <w:rsid w:val="00DF3C2D"/>
    <w:rsid w:val="00DF3F3D"/>
    <w:rsid w:val="00DF3FB8"/>
    <w:rsid w:val="00DF4851"/>
    <w:rsid w:val="00DF56E1"/>
    <w:rsid w:val="00DF6529"/>
    <w:rsid w:val="00DF6994"/>
    <w:rsid w:val="00DF74A6"/>
    <w:rsid w:val="00DF7934"/>
    <w:rsid w:val="00E004B7"/>
    <w:rsid w:val="00E006F7"/>
    <w:rsid w:val="00E00A40"/>
    <w:rsid w:val="00E01A37"/>
    <w:rsid w:val="00E05182"/>
    <w:rsid w:val="00E057A9"/>
    <w:rsid w:val="00E06209"/>
    <w:rsid w:val="00E0692E"/>
    <w:rsid w:val="00E119CB"/>
    <w:rsid w:val="00E11B64"/>
    <w:rsid w:val="00E12B9D"/>
    <w:rsid w:val="00E138DE"/>
    <w:rsid w:val="00E14197"/>
    <w:rsid w:val="00E141AE"/>
    <w:rsid w:val="00E1473B"/>
    <w:rsid w:val="00E14983"/>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912"/>
    <w:rsid w:val="00E31B35"/>
    <w:rsid w:val="00E31E55"/>
    <w:rsid w:val="00E328AC"/>
    <w:rsid w:val="00E33762"/>
    <w:rsid w:val="00E350F3"/>
    <w:rsid w:val="00E35720"/>
    <w:rsid w:val="00E403CC"/>
    <w:rsid w:val="00E40EB0"/>
    <w:rsid w:val="00E4143A"/>
    <w:rsid w:val="00E414F4"/>
    <w:rsid w:val="00E41E4D"/>
    <w:rsid w:val="00E41FD0"/>
    <w:rsid w:val="00E4223A"/>
    <w:rsid w:val="00E42514"/>
    <w:rsid w:val="00E42794"/>
    <w:rsid w:val="00E432C9"/>
    <w:rsid w:val="00E43526"/>
    <w:rsid w:val="00E436BA"/>
    <w:rsid w:val="00E43ACB"/>
    <w:rsid w:val="00E446D2"/>
    <w:rsid w:val="00E44ACE"/>
    <w:rsid w:val="00E44F6D"/>
    <w:rsid w:val="00E45DFA"/>
    <w:rsid w:val="00E46DC4"/>
    <w:rsid w:val="00E47158"/>
    <w:rsid w:val="00E47333"/>
    <w:rsid w:val="00E478B1"/>
    <w:rsid w:val="00E47E6F"/>
    <w:rsid w:val="00E50552"/>
    <w:rsid w:val="00E50557"/>
    <w:rsid w:val="00E50B17"/>
    <w:rsid w:val="00E513C5"/>
    <w:rsid w:val="00E52415"/>
    <w:rsid w:val="00E52C51"/>
    <w:rsid w:val="00E53093"/>
    <w:rsid w:val="00E5331F"/>
    <w:rsid w:val="00E53C02"/>
    <w:rsid w:val="00E5521D"/>
    <w:rsid w:val="00E56274"/>
    <w:rsid w:val="00E5744C"/>
    <w:rsid w:val="00E61F74"/>
    <w:rsid w:val="00E62F96"/>
    <w:rsid w:val="00E63A83"/>
    <w:rsid w:val="00E64201"/>
    <w:rsid w:val="00E64D7A"/>
    <w:rsid w:val="00E6682B"/>
    <w:rsid w:val="00E67D23"/>
    <w:rsid w:val="00E702DC"/>
    <w:rsid w:val="00E70350"/>
    <w:rsid w:val="00E71248"/>
    <w:rsid w:val="00E71A59"/>
    <w:rsid w:val="00E74E76"/>
    <w:rsid w:val="00E75005"/>
    <w:rsid w:val="00E76801"/>
    <w:rsid w:val="00E76B0E"/>
    <w:rsid w:val="00E8025A"/>
    <w:rsid w:val="00E818A1"/>
    <w:rsid w:val="00E819C2"/>
    <w:rsid w:val="00E8307C"/>
    <w:rsid w:val="00E83DF5"/>
    <w:rsid w:val="00E846C0"/>
    <w:rsid w:val="00E86272"/>
    <w:rsid w:val="00E87EDF"/>
    <w:rsid w:val="00E90C46"/>
    <w:rsid w:val="00E91FCF"/>
    <w:rsid w:val="00E92BB7"/>
    <w:rsid w:val="00E93846"/>
    <w:rsid w:val="00E93DF7"/>
    <w:rsid w:val="00E96C7E"/>
    <w:rsid w:val="00EA0872"/>
    <w:rsid w:val="00EA1892"/>
    <w:rsid w:val="00EA2A26"/>
    <w:rsid w:val="00EA2B44"/>
    <w:rsid w:val="00EA3D79"/>
    <w:rsid w:val="00EA50DB"/>
    <w:rsid w:val="00EA6B7E"/>
    <w:rsid w:val="00EA74F8"/>
    <w:rsid w:val="00EA78CD"/>
    <w:rsid w:val="00EB061A"/>
    <w:rsid w:val="00EB090F"/>
    <w:rsid w:val="00EB11A3"/>
    <w:rsid w:val="00EB28F4"/>
    <w:rsid w:val="00EB30E5"/>
    <w:rsid w:val="00EB319A"/>
    <w:rsid w:val="00EB44AC"/>
    <w:rsid w:val="00EB5763"/>
    <w:rsid w:val="00EB5C06"/>
    <w:rsid w:val="00EB5D6A"/>
    <w:rsid w:val="00EB7625"/>
    <w:rsid w:val="00EB7971"/>
    <w:rsid w:val="00EC08B3"/>
    <w:rsid w:val="00EC137F"/>
    <w:rsid w:val="00EC13E0"/>
    <w:rsid w:val="00EC2EB0"/>
    <w:rsid w:val="00EC3A83"/>
    <w:rsid w:val="00EC47ED"/>
    <w:rsid w:val="00EC5F70"/>
    <w:rsid w:val="00ED0A98"/>
    <w:rsid w:val="00ED0DB6"/>
    <w:rsid w:val="00ED17E7"/>
    <w:rsid w:val="00ED1A8E"/>
    <w:rsid w:val="00ED1A9C"/>
    <w:rsid w:val="00ED22D3"/>
    <w:rsid w:val="00ED26E0"/>
    <w:rsid w:val="00ED43A5"/>
    <w:rsid w:val="00ED6292"/>
    <w:rsid w:val="00ED7814"/>
    <w:rsid w:val="00EE0A06"/>
    <w:rsid w:val="00EE0EEE"/>
    <w:rsid w:val="00EE0F89"/>
    <w:rsid w:val="00EE24F6"/>
    <w:rsid w:val="00EE2500"/>
    <w:rsid w:val="00EE3C24"/>
    <w:rsid w:val="00EE43B6"/>
    <w:rsid w:val="00EE5EA6"/>
    <w:rsid w:val="00EE607F"/>
    <w:rsid w:val="00EE7378"/>
    <w:rsid w:val="00EE7607"/>
    <w:rsid w:val="00EF063C"/>
    <w:rsid w:val="00EF0DB5"/>
    <w:rsid w:val="00EF2F24"/>
    <w:rsid w:val="00EF3557"/>
    <w:rsid w:val="00EF4099"/>
    <w:rsid w:val="00EF4A76"/>
    <w:rsid w:val="00EF4B0C"/>
    <w:rsid w:val="00EF66E4"/>
    <w:rsid w:val="00F03218"/>
    <w:rsid w:val="00F0416F"/>
    <w:rsid w:val="00F044E7"/>
    <w:rsid w:val="00F051F1"/>
    <w:rsid w:val="00F05319"/>
    <w:rsid w:val="00F0567A"/>
    <w:rsid w:val="00F061D6"/>
    <w:rsid w:val="00F07A3E"/>
    <w:rsid w:val="00F127A9"/>
    <w:rsid w:val="00F14225"/>
    <w:rsid w:val="00F1513D"/>
    <w:rsid w:val="00F17965"/>
    <w:rsid w:val="00F17DC2"/>
    <w:rsid w:val="00F209BF"/>
    <w:rsid w:val="00F20E9F"/>
    <w:rsid w:val="00F221D6"/>
    <w:rsid w:val="00F22654"/>
    <w:rsid w:val="00F228EA"/>
    <w:rsid w:val="00F22961"/>
    <w:rsid w:val="00F23D3C"/>
    <w:rsid w:val="00F24FD8"/>
    <w:rsid w:val="00F26949"/>
    <w:rsid w:val="00F275C4"/>
    <w:rsid w:val="00F27DE7"/>
    <w:rsid w:val="00F27E5B"/>
    <w:rsid w:val="00F3188C"/>
    <w:rsid w:val="00F325C0"/>
    <w:rsid w:val="00F34E85"/>
    <w:rsid w:val="00F351A9"/>
    <w:rsid w:val="00F35CDD"/>
    <w:rsid w:val="00F36F81"/>
    <w:rsid w:val="00F41EF0"/>
    <w:rsid w:val="00F42AFB"/>
    <w:rsid w:val="00F43E0A"/>
    <w:rsid w:val="00F43E53"/>
    <w:rsid w:val="00F44065"/>
    <w:rsid w:val="00F4688C"/>
    <w:rsid w:val="00F4710E"/>
    <w:rsid w:val="00F47195"/>
    <w:rsid w:val="00F4729B"/>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34E2"/>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2C73"/>
    <w:rsid w:val="00F8360D"/>
    <w:rsid w:val="00F83B5E"/>
    <w:rsid w:val="00F83CDD"/>
    <w:rsid w:val="00F85370"/>
    <w:rsid w:val="00F85BF5"/>
    <w:rsid w:val="00F86115"/>
    <w:rsid w:val="00F8613A"/>
    <w:rsid w:val="00F8683D"/>
    <w:rsid w:val="00F86A91"/>
    <w:rsid w:val="00F9147C"/>
    <w:rsid w:val="00F91BC9"/>
    <w:rsid w:val="00F92172"/>
    <w:rsid w:val="00F925EE"/>
    <w:rsid w:val="00F9397E"/>
    <w:rsid w:val="00F94298"/>
    <w:rsid w:val="00F947B9"/>
    <w:rsid w:val="00F94F34"/>
    <w:rsid w:val="00F95CB4"/>
    <w:rsid w:val="00F9608F"/>
    <w:rsid w:val="00F961B3"/>
    <w:rsid w:val="00F961E2"/>
    <w:rsid w:val="00F965DB"/>
    <w:rsid w:val="00F96CAF"/>
    <w:rsid w:val="00F97261"/>
    <w:rsid w:val="00FA0A13"/>
    <w:rsid w:val="00FA2944"/>
    <w:rsid w:val="00FA2C3E"/>
    <w:rsid w:val="00FA30DB"/>
    <w:rsid w:val="00FA587D"/>
    <w:rsid w:val="00FA66C3"/>
    <w:rsid w:val="00FA71B1"/>
    <w:rsid w:val="00FB0118"/>
    <w:rsid w:val="00FB0D45"/>
    <w:rsid w:val="00FB4815"/>
    <w:rsid w:val="00FB5482"/>
    <w:rsid w:val="00FB5D13"/>
    <w:rsid w:val="00FB6095"/>
    <w:rsid w:val="00FB63B0"/>
    <w:rsid w:val="00FC039F"/>
    <w:rsid w:val="00FC0D70"/>
    <w:rsid w:val="00FC2399"/>
    <w:rsid w:val="00FC3551"/>
    <w:rsid w:val="00FC460C"/>
    <w:rsid w:val="00FC572A"/>
    <w:rsid w:val="00FC623D"/>
    <w:rsid w:val="00FC6C04"/>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6F44"/>
    <w:rsid w:val="00FE77C4"/>
    <w:rsid w:val="00FE7F9F"/>
    <w:rsid w:val="00FE7FC8"/>
    <w:rsid w:val="00FF1902"/>
    <w:rsid w:val="00FF1A61"/>
    <w:rsid w:val="00FF39F3"/>
    <w:rsid w:val="00FF3D1A"/>
    <w:rsid w:val="00FF54D6"/>
    <w:rsid w:val="00FF6347"/>
    <w:rsid w:val="00FF6A23"/>
    <w:rsid w:val="00FF6CBF"/>
    <w:rsid w:val="012D4C32"/>
    <w:rsid w:val="05BA0A7C"/>
    <w:rsid w:val="074DE454"/>
    <w:rsid w:val="08A6C002"/>
    <w:rsid w:val="09E07603"/>
    <w:rsid w:val="10E01358"/>
    <w:rsid w:val="1113C440"/>
    <w:rsid w:val="15A25D78"/>
    <w:rsid w:val="1A3C3E29"/>
    <w:rsid w:val="1BAF0C7C"/>
    <w:rsid w:val="1BE70DC9"/>
    <w:rsid w:val="1F7A163D"/>
    <w:rsid w:val="20AF705F"/>
    <w:rsid w:val="22B9D75E"/>
    <w:rsid w:val="26D6D956"/>
    <w:rsid w:val="292F65E6"/>
    <w:rsid w:val="2A184B59"/>
    <w:rsid w:val="34F3539E"/>
    <w:rsid w:val="3A3670E0"/>
    <w:rsid w:val="3D165482"/>
    <w:rsid w:val="3FD21AF8"/>
    <w:rsid w:val="456A2097"/>
    <w:rsid w:val="45F4FEB5"/>
    <w:rsid w:val="465541F9"/>
    <w:rsid w:val="4C817BED"/>
    <w:rsid w:val="4CC672DC"/>
    <w:rsid w:val="55A99DE2"/>
    <w:rsid w:val="57E25350"/>
    <w:rsid w:val="5834F415"/>
    <w:rsid w:val="59EDE7E7"/>
    <w:rsid w:val="5CA3CEDD"/>
    <w:rsid w:val="613A1DE4"/>
    <w:rsid w:val="62319EA8"/>
    <w:rsid w:val="628B39D7"/>
    <w:rsid w:val="6AB636E0"/>
    <w:rsid w:val="6BE5600B"/>
    <w:rsid w:val="6CBD98C0"/>
    <w:rsid w:val="6F4BB983"/>
    <w:rsid w:val="6F8408C6"/>
    <w:rsid w:val="6FD391F4"/>
    <w:rsid w:val="7161EB50"/>
    <w:rsid w:val="72196D2D"/>
    <w:rsid w:val="728769B0"/>
    <w:rsid w:val="73674E5B"/>
    <w:rsid w:val="7384C215"/>
    <w:rsid w:val="78CBAD62"/>
    <w:rsid w:val="7E342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65397B4D-622E-4E1F-B28A-EC96565F2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iPriority="0" w:unhideWhenUsed="1" w:qFormat="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ind w:left="7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qFormat/>
    <w:rPr>
      <w:rFonts w:ascii="Times New Roman" w:eastAsia="SimSun" w:hAnsi="Times New Roman" w:cs="Times New Roman"/>
      <w:sz w:val="20"/>
      <w:szCs w:val="20"/>
    </w:rPr>
  </w:style>
  <w:style w:type="character" w:styleId="CommentReference">
    <w:name w:val="annotation reference"/>
    <w:unhideWhenUsed/>
    <w:qFormat/>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hAnsi="Cambria"/>
      <w:color w:val="243F60"/>
      <w:lang w:eastAsia="en-US"/>
    </w:rPr>
  </w:style>
  <w:style w:type="character" w:customStyle="1" w:styleId="Heading1Char">
    <w:name w:val="Heading 1 Char"/>
    <w:link w:val="Heading1"/>
    <w:rPr>
      <w:rFonts w:ascii="Arial" w:eastAsia="Arial" w:hAnsi="Arial"/>
      <w:sz w:val="36"/>
      <w:lang w:val="en-GB" w:eastAsia="en-US"/>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rPr>
      <w:rFonts w:ascii="Calibri Light" w:eastAsia="Times New Roman" w:hAnsi="Calibri Light"/>
      <w:sz w:val="22"/>
      <w:szCs w:val="22"/>
      <w:lang w:eastAsia="en-US"/>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rPr>
      <w:rFonts w:eastAsia="Times New Roman"/>
      <w:i/>
      <w:iCs/>
      <w:sz w:val="24"/>
      <w:szCs w:val="24"/>
      <w:lang w:eastAsia="en-US"/>
    </w:rPr>
  </w:style>
  <w:style w:type="character" w:customStyle="1" w:styleId="msoins0">
    <w:name w:val="msoins"/>
  </w:style>
  <w:style w:type="character" w:customStyle="1" w:styleId="Heading6Char">
    <w:name w:val="Heading 6 Char"/>
    <w:link w:val="Heading6"/>
    <w:uiPriority w:val="9"/>
    <w:rPr>
      <w:rFonts w:eastAsia="Times New Roman"/>
      <w:b/>
      <w:bCs/>
      <w:sz w:val="22"/>
      <w:szCs w:val="22"/>
      <w:lang w:eastAsia="en-US"/>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rPr>
      <w:rFonts w:eastAsia="Times New Roman"/>
      <w:sz w:val="24"/>
      <w:szCs w:val="24"/>
      <w:lang w:eastAsia="en-US"/>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qFormat/>
    <w:locked/>
    <w:rPr>
      <w:rFonts w:ascii="Arial" w:eastAsia="MS Mincho" w:hAnsi="Arial" w:cs="Arial"/>
      <w:i/>
      <w:sz w:val="18"/>
      <w:szCs w:val="24"/>
      <w:lang w:val="en-GB" w:eastAsia="en-GB"/>
    </w:rPr>
  </w:style>
  <w:style w:type="character" w:customStyle="1" w:styleId="observChar">
    <w:name w:val="observ. Char"/>
    <w:link w:val="observ"/>
    <w:rPr>
      <w:rFonts w:ascii="Times New Roma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hAnsi="Times New Roman"/>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en-US"/>
    </w:rPr>
  </w:style>
  <w:style w:type="character" w:customStyle="1" w:styleId="Heading3Char">
    <w:name w:val="Heading 3 Char"/>
    <w:link w:val="Heading3"/>
    <w:rPr>
      <w:rFonts w:ascii="Arial" w:eastAsia="Arial" w:hAnsi="Arial"/>
      <w:sz w:val="28"/>
      <w:lang w:val="en-GB" w:eastAsia="en-US"/>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lang w:eastAsia="en-US"/>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qFormat/>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eastAsia="en-US"/>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qFormat/>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39"/>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numbering" w:customStyle="1" w:styleId="3GPPBullets">
    <w:name w:val="3GPP Bullets"/>
    <w:basedOn w:val="NoList"/>
    <w:uiPriority w:val="99"/>
    <w:rsid w:val="003C1971"/>
    <w:pPr>
      <w:numPr>
        <w:numId w:val="11"/>
      </w:numPr>
    </w:pPr>
  </w:style>
  <w:style w:type="character" w:styleId="UnresolvedMention">
    <w:name w:val="Unresolved Mention"/>
    <w:basedOn w:val="DefaultParagraphFont"/>
    <w:uiPriority w:val="99"/>
    <w:unhideWhenUsed/>
    <w:rsid w:val="009175C1"/>
    <w:rPr>
      <w:color w:val="605E5C"/>
      <w:shd w:val="clear" w:color="auto" w:fill="E1DFDD"/>
    </w:rPr>
  </w:style>
  <w:style w:type="character" w:styleId="Mention">
    <w:name w:val="Mention"/>
    <w:basedOn w:val="DefaultParagraphFont"/>
    <w:uiPriority w:val="99"/>
    <w:unhideWhenUsed/>
    <w:rsid w:val="009175C1"/>
    <w:rPr>
      <w:color w:val="2B579A"/>
      <w:shd w:val="clear" w:color="auto" w:fill="E1DFDD"/>
    </w:rPr>
  </w:style>
  <w:style w:type="paragraph" w:styleId="ListBullet">
    <w:name w:val="List Bullet"/>
    <w:basedOn w:val="List"/>
    <w:qFormat/>
    <w:rsid w:val="00125EAE"/>
    <w:pPr>
      <w:numPr>
        <w:numId w:val="25"/>
      </w:numPr>
      <w:spacing w:after="120"/>
      <w:contextualSpacing w:val="0"/>
      <w:jc w:val="both"/>
      <w:textAlignment w:val="baseline"/>
    </w:pPr>
    <w:rPr>
      <w:rFonts w:ascii="Arial" w:eastAsiaTheme="minorEastAsia"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071007506">
      <w:bodyDiv w:val="1"/>
      <w:marLeft w:val="0"/>
      <w:marRight w:val="0"/>
      <w:marTop w:val="0"/>
      <w:marBottom w:val="0"/>
      <w:divBdr>
        <w:top w:val="none" w:sz="0" w:space="0" w:color="auto"/>
        <w:left w:val="none" w:sz="0" w:space="0" w:color="auto"/>
        <w:bottom w:val="none" w:sz="0" w:space="0" w:color="auto"/>
        <w:right w:val="none" w:sz="0" w:space="0" w:color="auto"/>
      </w:divBdr>
    </w:div>
    <w:div w:id="1212498926">
      <w:bodyDiv w:val="1"/>
      <w:marLeft w:val="0"/>
      <w:marRight w:val="0"/>
      <w:marTop w:val="0"/>
      <w:marBottom w:val="0"/>
      <w:divBdr>
        <w:top w:val="none" w:sz="0" w:space="0" w:color="auto"/>
        <w:left w:val="none" w:sz="0" w:space="0" w:color="auto"/>
        <w:bottom w:val="none" w:sz="0" w:space="0" w:color="auto"/>
        <w:right w:val="none" w:sz="0" w:space="0" w:color="auto"/>
      </w:divBdr>
      <w:divsChild>
        <w:div w:id="1771704536">
          <w:marLeft w:val="1123"/>
          <w:marRight w:val="0"/>
          <w:marTop w:val="60"/>
          <w:marBottom w:val="0"/>
          <w:divBdr>
            <w:top w:val="none" w:sz="0" w:space="0" w:color="auto"/>
            <w:left w:val="none" w:sz="0" w:space="0" w:color="auto"/>
            <w:bottom w:val="none" w:sz="0" w:space="0" w:color="auto"/>
            <w:right w:val="none" w:sz="0" w:space="0" w:color="auto"/>
          </w:divBdr>
        </w:div>
      </w:divsChild>
    </w:div>
    <w:div w:id="1310207287">
      <w:bodyDiv w:val="1"/>
      <w:marLeft w:val="0"/>
      <w:marRight w:val="0"/>
      <w:marTop w:val="0"/>
      <w:marBottom w:val="0"/>
      <w:divBdr>
        <w:top w:val="none" w:sz="0" w:space="0" w:color="auto"/>
        <w:left w:val="none" w:sz="0" w:space="0" w:color="auto"/>
        <w:bottom w:val="none" w:sz="0" w:space="0" w:color="auto"/>
        <w:right w:val="none" w:sz="0" w:space="0" w:color="auto"/>
      </w:divBdr>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 w:id="1429303934">
      <w:bodyDiv w:val="1"/>
      <w:marLeft w:val="0"/>
      <w:marRight w:val="0"/>
      <w:marTop w:val="0"/>
      <w:marBottom w:val="0"/>
      <w:divBdr>
        <w:top w:val="none" w:sz="0" w:space="0" w:color="auto"/>
        <w:left w:val="none" w:sz="0" w:space="0" w:color="auto"/>
        <w:bottom w:val="none" w:sz="0" w:space="0" w:color="auto"/>
        <w:right w:val="none" w:sz="0" w:space="0" w:color="auto"/>
      </w:divBdr>
      <w:divsChild>
        <w:div w:id="1431312574">
          <w:marLeft w:val="1440"/>
          <w:marRight w:val="0"/>
          <w:marTop w:val="100"/>
          <w:marBottom w:val="0"/>
          <w:divBdr>
            <w:top w:val="none" w:sz="0" w:space="0" w:color="auto"/>
            <w:left w:val="none" w:sz="0" w:space="0" w:color="auto"/>
            <w:bottom w:val="none" w:sz="0" w:space="0" w:color="auto"/>
            <w:right w:val="none" w:sz="0" w:space="0" w:color="auto"/>
          </w:divBdr>
        </w:div>
        <w:div w:id="1691950348">
          <w:marLeft w:val="1440"/>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BE5A7DD-DE51-45AB-86C7-5402A18B7CFA}">
  <ds:schemaRefs>
    <ds:schemaRef ds:uri="http://schemas.microsoft.com/sharepoint/v3/contenttype/forms"/>
  </ds:schemaRefs>
</ds:datastoreItem>
</file>

<file path=customXml/itemProps3.xml><?xml version="1.0" encoding="utf-8"?>
<ds:datastoreItem xmlns:ds="http://schemas.openxmlformats.org/officeDocument/2006/customXml" ds:itemID="{189CB5E9-86BA-4054-96EC-3B58F8722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Pages>
  <Words>1771</Words>
  <Characters>10096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cp:lastModifiedBy>
  <cp:revision>255</cp:revision>
  <dcterms:created xsi:type="dcterms:W3CDTF">2021-03-29T01:08:00Z</dcterms:created>
  <dcterms:modified xsi:type="dcterms:W3CDTF">2022-01-11T03:27:00Z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